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0B" w:rsidRPr="001307AA" w:rsidRDefault="00B5470B" w:rsidP="001307AA">
      <w:pPr>
        <w:pStyle w:val="Style4"/>
        <w:widowControl/>
        <w:spacing w:before="100" w:beforeAutospacing="1" w:after="100" w:afterAutospacing="1" w:line="240" w:lineRule="auto"/>
        <w:ind w:right="-284" w:firstLine="0"/>
        <w:contextualSpacing/>
        <w:jc w:val="center"/>
        <w:rPr>
          <w:rFonts w:ascii="Garamond" w:hAnsi="Garamond"/>
          <w:b/>
          <w:szCs w:val="28"/>
        </w:rPr>
      </w:pPr>
      <w:r w:rsidRPr="001307AA">
        <w:rPr>
          <w:rFonts w:ascii="Garamond" w:hAnsi="Garamond"/>
          <w:b/>
          <w:szCs w:val="28"/>
        </w:rPr>
        <w:t>ПЪЛНОМОЩНО – ОБРАЗЕЦ</w:t>
      </w:r>
    </w:p>
    <w:p w:rsidR="00B5470B" w:rsidRPr="001307AA" w:rsidRDefault="00B5470B" w:rsidP="001307AA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  <w:r w:rsidRPr="001307AA">
        <w:rPr>
          <w:rFonts w:ascii="Garamond" w:hAnsi="Garamond" w:cs="Arial"/>
          <w:color w:val="000000"/>
          <w:sz w:val="24"/>
          <w:szCs w:val="28"/>
          <w:lang w:val="bg-BG"/>
        </w:rPr>
        <w:t>Долуподписаният(та) ..................................................................................................................</w:t>
      </w:r>
      <w:r w:rsidR="001307AA">
        <w:rPr>
          <w:rFonts w:ascii="Garamond" w:hAnsi="Garamond" w:cs="Arial"/>
          <w:color w:val="000000"/>
          <w:sz w:val="24"/>
          <w:szCs w:val="28"/>
          <w:lang w:val="bg-BG"/>
        </w:rPr>
        <w:t>.......................</w:t>
      </w:r>
    </w:p>
    <w:p w:rsidR="00B5470B" w:rsidRPr="001307AA" w:rsidRDefault="00B5470B" w:rsidP="009325F7">
      <w:pPr>
        <w:spacing w:before="100" w:beforeAutospacing="1" w:after="100" w:afterAutospacing="1"/>
        <w:ind w:firstLine="567"/>
        <w:contextualSpacing/>
        <w:jc w:val="center"/>
        <w:rPr>
          <w:rFonts w:ascii="Garamond" w:hAnsi="Garamond" w:cs="Arial"/>
          <w:i/>
          <w:color w:val="000000"/>
          <w:szCs w:val="28"/>
          <w:lang w:val="bg-BG"/>
        </w:rPr>
      </w:pPr>
      <w:r w:rsidRPr="001307AA">
        <w:rPr>
          <w:rFonts w:ascii="Garamond" w:hAnsi="Garamond" w:cs="Arial"/>
          <w:i/>
          <w:color w:val="000000"/>
          <w:szCs w:val="28"/>
          <w:lang w:val="bg-BG"/>
        </w:rPr>
        <w:t>(трите имена, ЕГН, данни от документ за самоличност,</w:t>
      </w:r>
    </w:p>
    <w:p w:rsidR="00B5470B" w:rsidRPr="001307AA" w:rsidRDefault="00B5470B" w:rsidP="009325F7">
      <w:pPr>
        <w:spacing w:before="100" w:beforeAutospacing="1" w:after="100" w:afterAutospacing="1"/>
        <w:ind w:firstLine="567"/>
        <w:contextualSpacing/>
        <w:jc w:val="center"/>
        <w:rPr>
          <w:rFonts w:ascii="Garamond" w:hAnsi="Garamond" w:cs="Arial"/>
          <w:i/>
          <w:color w:val="000000"/>
          <w:szCs w:val="28"/>
          <w:lang w:val="bg-BG"/>
        </w:rPr>
      </w:pPr>
      <w:r w:rsidRPr="001307AA">
        <w:rPr>
          <w:rFonts w:ascii="Garamond" w:hAnsi="Garamond" w:cs="Arial"/>
          <w:i/>
          <w:color w:val="000000"/>
          <w:szCs w:val="28"/>
          <w:lang w:val="bg-BG"/>
        </w:rPr>
        <w:t>съответно наименование на фирмата, ЕИК по БУЛСТАТ),</w:t>
      </w:r>
    </w:p>
    <w:p w:rsidR="00B5470B" w:rsidRPr="001307AA" w:rsidRDefault="00B5470B" w:rsidP="001307AA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  <w:r w:rsidRPr="001307AA">
        <w:rPr>
          <w:rFonts w:ascii="Garamond" w:hAnsi="Garamond" w:cs="Arial"/>
          <w:color w:val="000000"/>
          <w:sz w:val="24"/>
          <w:szCs w:val="28"/>
          <w:lang w:val="bg-BG"/>
        </w:rPr>
        <w:t>в качеството си на акционер, притежаващ  .................. броя акции от капитала на М+С Хидравлик АД, на основание чл. 226 от Търговския закон във връзка с чл. 116 от Закона за публично предлагане на ценни книжа</w:t>
      </w:r>
    </w:p>
    <w:p w:rsidR="00B5470B" w:rsidRPr="001307AA" w:rsidRDefault="00B5470B" w:rsidP="001307AA">
      <w:pPr>
        <w:ind w:firstLine="567"/>
        <w:contextualSpacing/>
        <w:jc w:val="center"/>
        <w:rPr>
          <w:rFonts w:ascii="Garamond" w:hAnsi="Garamond" w:cs="Arial"/>
          <w:b/>
          <w:color w:val="000000"/>
          <w:sz w:val="24"/>
          <w:szCs w:val="28"/>
          <w:lang w:val="bg-BG"/>
        </w:rPr>
      </w:pPr>
      <w:r w:rsidRPr="001307AA">
        <w:rPr>
          <w:rFonts w:ascii="Garamond" w:hAnsi="Garamond" w:cs="Arial"/>
          <w:b/>
          <w:color w:val="000000"/>
          <w:sz w:val="24"/>
          <w:szCs w:val="28"/>
          <w:lang w:val="bg-BG"/>
        </w:rPr>
        <w:t>УПЪЛНОМОЩАВАМ</w:t>
      </w:r>
    </w:p>
    <w:p w:rsidR="00B5470B" w:rsidRPr="001307AA" w:rsidRDefault="00B5470B" w:rsidP="001307AA">
      <w:pPr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  <w:r w:rsidRPr="001307AA">
        <w:rPr>
          <w:rFonts w:ascii="Garamond" w:hAnsi="Garamond" w:cs="Arial"/>
          <w:color w:val="000000"/>
          <w:sz w:val="24"/>
          <w:szCs w:val="28"/>
          <w:lang w:val="bg-BG"/>
        </w:rPr>
        <w:t>........................................................................................................................</w:t>
      </w:r>
      <w:r w:rsidR="00F9379A" w:rsidRPr="001307AA">
        <w:rPr>
          <w:rFonts w:ascii="Garamond" w:hAnsi="Garamond" w:cs="Arial"/>
          <w:color w:val="000000"/>
          <w:sz w:val="24"/>
          <w:szCs w:val="28"/>
          <w:lang w:val="bg-BG"/>
        </w:rPr>
        <w:t>............................</w:t>
      </w:r>
      <w:r w:rsidR="001307AA">
        <w:rPr>
          <w:rFonts w:ascii="Garamond" w:hAnsi="Garamond" w:cs="Arial"/>
          <w:color w:val="000000"/>
          <w:sz w:val="24"/>
          <w:szCs w:val="28"/>
          <w:lang w:val="bg-BG"/>
        </w:rPr>
        <w:t>................................</w:t>
      </w:r>
    </w:p>
    <w:p w:rsidR="00B5470B" w:rsidRPr="001307AA" w:rsidRDefault="00B5470B" w:rsidP="001307AA">
      <w:pPr>
        <w:spacing w:before="100" w:beforeAutospacing="1" w:after="100" w:afterAutospacing="1"/>
        <w:contextualSpacing/>
        <w:jc w:val="center"/>
        <w:rPr>
          <w:rFonts w:ascii="Garamond" w:hAnsi="Garamond" w:cs="Arial"/>
          <w:i/>
          <w:color w:val="000000"/>
          <w:szCs w:val="28"/>
          <w:lang w:val="bg-BG"/>
        </w:rPr>
      </w:pPr>
      <w:r w:rsidRPr="001307AA">
        <w:rPr>
          <w:rFonts w:ascii="Garamond" w:hAnsi="Garamond" w:cs="Arial"/>
          <w:i/>
          <w:color w:val="000000"/>
          <w:szCs w:val="28"/>
          <w:lang w:val="bg-BG"/>
        </w:rPr>
        <w:t>(трите имена, ЕГН, данни от документ за самоличност,</w:t>
      </w:r>
    </w:p>
    <w:p w:rsidR="00B5470B" w:rsidRPr="001307AA" w:rsidRDefault="00B5470B" w:rsidP="001307AA">
      <w:pPr>
        <w:spacing w:before="100" w:beforeAutospacing="1" w:after="100" w:afterAutospacing="1"/>
        <w:contextualSpacing/>
        <w:jc w:val="center"/>
        <w:rPr>
          <w:rFonts w:ascii="Garamond" w:hAnsi="Garamond" w:cs="Arial"/>
          <w:i/>
          <w:color w:val="000000"/>
          <w:szCs w:val="28"/>
          <w:lang w:val="bg-BG"/>
        </w:rPr>
      </w:pPr>
      <w:r w:rsidRPr="001307AA">
        <w:rPr>
          <w:rFonts w:ascii="Garamond" w:hAnsi="Garamond" w:cs="Arial"/>
          <w:i/>
          <w:color w:val="000000"/>
          <w:szCs w:val="28"/>
          <w:lang w:val="bg-BG"/>
        </w:rPr>
        <w:t>съответно наименование на фирмата, ЕИК по БУЛСТАТ),</w:t>
      </w:r>
    </w:p>
    <w:p w:rsidR="00B5470B" w:rsidRPr="001307AA" w:rsidRDefault="00B5470B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  <w:r w:rsidRPr="001307AA">
        <w:rPr>
          <w:rFonts w:ascii="Garamond" w:hAnsi="Garamond" w:cs="Arial"/>
          <w:color w:val="000000"/>
          <w:sz w:val="24"/>
          <w:szCs w:val="28"/>
          <w:lang w:val="bg-BG"/>
        </w:rPr>
        <w:t xml:space="preserve">да ме представлява на общото събрание на акционерите, което ще се проведе </w:t>
      </w:r>
      <w:r w:rsidRPr="001307AA">
        <w:rPr>
          <w:rFonts w:ascii="Garamond" w:hAnsi="Garamond" w:cs="Arial"/>
          <w:sz w:val="24"/>
          <w:szCs w:val="28"/>
          <w:lang w:val="bg-BG"/>
        </w:rPr>
        <w:t xml:space="preserve">на </w:t>
      </w:r>
      <w:r w:rsidR="00691E80" w:rsidRPr="001307AA">
        <w:rPr>
          <w:rFonts w:ascii="Garamond" w:hAnsi="Garamond"/>
          <w:sz w:val="24"/>
          <w:szCs w:val="28"/>
          <w:lang w:val="bg-BG"/>
        </w:rPr>
        <w:t>15.05.2019</w:t>
      </w:r>
      <w:r w:rsidR="00971535" w:rsidRPr="001307AA">
        <w:rPr>
          <w:rFonts w:ascii="Garamond" w:hAnsi="Garamond"/>
          <w:sz w:val="24"/>
          <w:szCs w:val="28"/>
          <w:lang w:val="bg-BG"/>
        </w:rPr>
        <w:t xml:space="preserve"> </w:t>
      </w:r>
      <w:r w:rsidRPr="001307AA">
        <w:rPr>
          <w:rFonts w:ascii="Garamond" w:hAnsi="Garamond" w:cs="Arial"/>
          <w:sz w:val="24"/>
          <w:szCs w:val="28"/>
          <w:lang w:val="bg-BG"/>
        </w:rPr>
        <w:t>г. от 1</w:t>
      </w:r>
      <w:r w:rsidR="001D0FA6" w:rsidRPr="001307AA">
        <w:rPr>
          <w:rFonts w:ascii="Garamond" w:hAnsi="Garamond" w:cs="Arial"/>
          <w:sz w:val="24"/>
          <w:szCs w:val="28"/>
          <w:lang w:val="bg-BG"/>
        </w:rPr>
        <w:t>3</w:t>
      </w:r>
      <w:r w:rsidRPr="001307AA">
        <w:rPr>
          <w:rFonts w:ascii="Garamond" w:hAnsi="Garamond" w:cs="Arial"/>
          <w:sz w:val="24"/>
          <w:szCs w:val="28"/>
          <w:lang w:val="bg-BG"/>
        </w:rPr>
        <w:t xml:space="preserve">.30 часа в </w:t>
      </w:r>
      <w:r w:rsidRPr="001307AA">
        <w:rPr>
          <w:rFonts w:ascii="Garamond" w:hAnsi="Garamond" w:cs="Arial"/>
          <w:color w:val="000000"/>
          <w:sz w:val="24"/>
          <w:szCs w:val="28"/>
          <w:lang w:val="bg-BG"/>
        </w:rPr>
        <w:t>град</w:t>
      </w:r>
      <w:r w:rsidRPr="001307AA">
        <w:rPr>
          <w:rFonts w:ascii="Garamond" w:hAnsi="Garamond" w:cs="Arial"/>
          <w:sz w:val="24"/>
          <w:szCs w:val="28"/>
          <w:lang w:val="bg-BG"/>
        </w:rPr>
        <w:t xml:space="preserve"> Казанлък, ул.”Козлодуй” 68</w:t>
      </w:r>
      <w:r w:rsidRPr="001307AA">
        <w:rPr>
          <w:rFonts w:ascii="Garamond" w:hAnsi="Garamond" w:cs="Arial"/>
          <w:color w:val="000000"/>
          <w:sz w:val="24"/>
          <w:szCs w:val="28"/>
          <w:lang w:val="bg-BG"/>
        </w:rPr>
        <w:t>, и да гласува с всички притежавани от мен акции по въпросите от дневния ред съгласно указания по-долу начин, а именно:</w:t>
      </w:r>
    </w:p>
    <w:p w:rsidR="00BA2C49" w:rsidRPr="001307AA" w:rsidRDefault="00BA2C49" w:rsidP="009325F7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b/>
          <w:sz w:val="24"/>
          <w:szCs w:val="28"/>
        </w:rPr>
        <w:t>1.</w:t>
      </w:r>
      <w:r w:rsidRPr="001307AA">
        <w:rPr>
          <w:rStyle w:val="FontStyle18"/>
          <w:rFonts w:ascii="Garamond" w:hAnsi="Garamond"/>
          <w:sz w:val="24"/>
          <w:szCs w:val="28"/>
        </w:rPr>
        <w:t xml:space="preserve"> Приемане на доклад за дейността на дружеството през 2018 г., на годишния финансов отчет за 2018 г., заверен от одитор, отчет за дейността на одитния комитет и отчет за дейността на директора за връзки с инвеститорите. </w:t>
      </w:r>
      <w:r w:rsidRPr="001307AA">
        <w:rPr>
          <w:rStyle w:val="FontStyle18"/>
          <w:rFonts w:ascii="Garamond" w:hAnsi="Garamond"/>
          <w:b/>
          <w:sz w:val="24"/>
          <w:szCs w:val="28"/>
          <w:u w:val="single"/>
        </w:rPr>
        <w:t>Проект за решение:</w:t>
      </w:r>
      <w:r w:rsidRPr="001307AA">
        <w:rPr>
          <w:rStyle w:val="FontStyle18"/>
          <w:rFonts w:ascii="Garamond" w:hAnsi="Garamond"/>
          <w:sz w:val="24"/>
          <w:szCs w:val="28"/>
        </w:rPr>
        <w:t xml:space="preserve"> ОСА приема доклада за дейността на дружеството за 2018 г., годишния финансов отчет за 2018 г., заверен от одитор, отчета за дейността на одитния комитет и отчета за дейността на директора за връзки с инвеститорите.</w:t>
      </w:r>
    </w:p>
    <w:p w:rsidR="00BA2C49" w:rsidRPr="001307AA" w:rsidRDefault="00BA2C49" w:rsidP="009325F7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b/>
          <w:sz w:val="24"/>
          <w:szCs w:val="28"/>
        </w:rPr>
        <w:t>2.</w:t>
      </w:r>
      <w:r w:rsidRPr="001307AA">
        <w:rPr>
          <w:rStyle w:val="FontStyle18"/>
          <w:rFonts w:ascii="Garamond" w:hAnsi="Garamond"/>
          <w:sz w:val="24"/>
          <w:szCs w:val="28"/>
        </w:rPr>
        <w:t xml:space="preserve"> Приемане на доклад за прилагане на Политиката за възнагражденията на членовете на Съвета на директорите през 2018 година. </w:t>
      </w:r>
      <w:r w:rsidRPr="001307AA">
        <w:rPr>
          <w:rStyle w:val="FontStyle18"/>
          <w:rFonts w:ascii="Garamond" w:hAnsi="Garamond"/>
          <w:b/>
          <w:sz w:val="24"/>
          <w:szCs w:val="28"/>
          <w:u w:val="single"/>
        </w:rPr>
        <w:t>Проект за решение:</w:t>
      </w:r>
      <w:r w:rsidRPr="001307AA">
        <w:rPr>
          <w:rStyle w:val="FontStyle18"/>
          <w:rFonts w:ascii="Garamond" w:hAnsi="Garamond"/>
          <w:sz w:val="24"/>
          <w:szCs w:val="28"/>
        </w:rPr>
        <w:t xml:space="preserve"> ОСА приема доклада за прилагане на Политиката за възнагражденията на членовете на Съвета на директорите през 2018 година.</w:t>
      </w:r>
    </w:p>
    <w:p w:rsidR="00BA2C49" w:rsidRPr="001307AA" w:rsidRDefault="00BA2C49" w:rsidP="009325F7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b/>
          <w:sz w:val="24"/>
          <w:szCs w:val="28"/>
        </w:rPr>
        <w:t>3.</w:t>
      </w:r>
      <w:r w:rsidRPr="001307AA">
        <w:rPr>
          <w:rStyle w:val="FontStyle18"/>
          <w:rFonts w:ascii="Garamond" w:hAnsi="Garamond"/>
          <w:sz w:val="24"/>
          <w:szCs w:val="28"/>
        </w:rPr>
        <w:t xml:space="preserve"> Предложение за разпределение на печалбата за 2018 година. </w:t>
      </w:r>
      <w:r w:rsidRPr="001307AA">
        <w:rPr>
          <w:rStyle w:val="FontStyle18"/>
          <w:rFonts w:ascii="Garamond" w:hAnsi="Garamond"/>
          <w:b/>
          <w:sz w:val="24"/>
          <w:szCs w:val="28"/>
          <w:u w:val="single"/>
        </w:rPr>
        <w:t>Проект за решение:</w:t>
      </w:r>
      <w:r w:rsidRPr="001307AA">
        <w:rPr>
          <w:rStyle w:val="FontStyle18"/>
          <w:rFonts w:ascii="Garamond" w:hAnsi="Garamond"/>
          <w:sz w:val="24"/>
          <w:szCs w:val="28"/>
        </w:rPr>
        <w:t xml:space="preserve"> Съветът на директорите предлага печалбата за 2018 година да се разпредели както следва: 1. Сума в размер на 11 829 960 (единадесет милиона, осемстотин двадесет и девет хиляди, деветстотин и шестдесет) лева за изплащане на дивиденти при следните параметри: 1.1. Брутна сума на акция: 0,</w:t>
      </w:r>
      <w:r w:rsidR="00B3781B" w:rsidRPr="001307AA">
        <w:rPr>
          <w:rStyle w:val="FontStyle18"/>
          <w:rFonts w:ascii="Garamond" w:hAnsi="Garamond"/>
          <w:sz w:val="24"/>
          <w:szCs w:val="28"/>
        </w:rPr>
        <w:t>30</w:t>
      </w:r>
      <w:r w:rsidRPr="001307AA">
        <w:rPr>
          <w:rStyle w:val="FontStyle18"/>
          <w:rFonts w:ascii="Garamond" w:hAnsi="Garamond"/>
          <w:sz w:val="24"/>
          <w:szCs w:val="28"/>
        </w:rPr>
        <w:t xml:space="preserve"> лева; 1.2. Начало на изплащане на дивидента: 0</w:t>
      </w:r>
      <w:r w:rsidR="00B3781B" w:rsidRPr="001307AA">
        <w:rPr>
          <w:rStyle w:val="FontStyle18"/>
          <w:rFonts w:ascii="Garamond" w:hAnsi="Garamond"/>
          <w:sz w:val="24"/>
          <w:szCs w:val="28"/>
        </w:rPr>
        <w:t>5</w:t>
      </w:r>
      <w:r w:rsidRPr="001307AA">
        <w:rPr>
          <w:rStyle w:val="FontStyle18"/>
          <w:rFonts w:ascii="Garamond" w:hAnsi="Garamond"/>
          <w:sz w:val="24"/>
          <w:szCs w:val="28"/>
        </w:rPr>
        <w:t>.07.2019 година. 1.3. Срок за изплащане на дивидента: три месеца. 1.4. Начин на изплащане: чрез „Централен депозитар” АД и „Интернешънъл Асет банк” АД, клон Казанлък. Остатъкът да се отнесе в неразпределената печалба на дружеството.</w:t>
      </w:r>
    </w:p>
    <w:p w:rsidR="00BA2C49" w:rsidRPr="001307AA" w:rsidRDefault="00BA2C49" w:rsidP="009325F7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b/>
          <w:sz w:val="24"/>
          <w:szCs w:val="28"/>
        </w:rPr>
        <w:t>4.</w:t>
      </w:r>
      <w:r w:rsidRPr="001307AA">
        <w:rPr>
          <w:rStyle w:val="FontStyle18"/>
          <w:rFonts w:ascii="Garamond" w:hAnsi="Garamond"/>
          <w:sz w:val="24"/>
          <w:szCs w:val="28"/>
        </w:rPr>
        <w:t xml:space="preserve"> Определяне на годишна премия на членовете на Съвета на директорите. </w:t>
      </w:r>
      <w:r w:rsidRPr="001307AA">
        <w:rPr>
          <w:rStyle w:val="FontStyle18"/>
          <w:rFonts w:ascii="Garamond" w:hAnsi="Garamond"/>
          <w:b/>
          <w:sz w:val="24"/>
          <w:szCs w:val="28"/>
          <w:u w:val="single"/>
        </w:rPr>
        <w:t>Проект за решение:</w:t>
      </w:r>
      <w:r w:rsidRPr="001307AA">
        <w:rPr>
          <w:rStyle w:val="FontStyle18"/>
          <w:rFonts w:ascii="Garamond" w:hAnsi="Garamond"/>
          <w:sz w:val="24"/>
          <w:szCs w:val="28"/>
        </w:rPr>
        <w:t xml:space="preserve"> Съветът на директорите предлага Общото събрание на акционерите да определи допълнително възнаграждение, годишна премия за всеки член от Съвета на директорите, в размер на 1,</w:t>
      </w:r>
      <w:r w:rsidR="005514B0">
        <w:rPr>
          <w:rStyle w:val="FontStyle18"/>
          <w:rFonts w:ascii="Garamond" w:hAnsi="Garamond"/>
          <w:sz w:val="24"/>
          <w:szCs w:val="28"/>
        </w:rPr>
        <w:t>1</w:t>
      </w:r>
      <w:r w:rsidRPr="001307AA">
        <w:rPr>
          <w:rStyle w:val="FontStyle18"/>
          <w:rFonts w:ascii="Garamond" w:hAnsi="Garamond"/>
          <w:sz w:val="24"/>
          <w:szCs w:val="28"/>
        </w:rPr>
        <w:t xml:space="preserve">% от печалбата </w:t>
      </w:r>
      <w:r w:rsidR="005514B0">
        <w:rPr>
          <w:rStyle w:val="FontStyle18"/>
          <w:rFonts w:ascii="Garamond" w:hAnsi="Garamond"/>
          <w:sz w:val="24"/>
          <w:szCs w:val="28"/>
        </w:rPr>
        <w:t>преди</w:t>
      </w:r>
      <w:r w:rsidRPr="001307AA">
        <w:rPr>
          <w:rStyle w:val="FontStyle18"/>
          <w:rFonts w:ascii="Garamond" w:hAnsi="Garamond"/>
          <w:sz w:val="24"/>
          <w:szCs w:val="28"/>
        </w:rPr>
        <w:t xml:space="preserve"> облагане за 2018 година. Допълнителното възнаграждение да се начисли в разходите за възнаграждения за 2019 година и да се изплати в съответствие с правилата определени в чл. 4 от Политиката по възнагражденията.</w:t>
      </w:r>
    </w:p>
    <w:p w:rsidR="00BA2C49" w:rsidRPr="001307AA" w:rsidRDefault="00BA2C49" w:rsidP="009325F7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b/>
          <w:sz w:val="24"/>
          <w:szCs w:val="28"/>
        </w:rPr>
        <w:t>5.</w:t>
      </w:r>
      <w:r w:rsidRPr="001307AA">
        <w:rPr>
          <w:rStyle w:val="FontStyle18"/>
          <w:rFonts w:ascii="Garamond" w:hAnsi="Garamond"/>
          <w:sz w:val="24"/>
          <w:szCs w:val="28"/>
        </w:rPr>
        <w:t xml:space="preserve"> Освобождаване от отговорност на членовете на СД и прокуриста за дейността им през 2018 год. </w:t>
      </w:r>
      <w:r w:rsidRPr="001307AA">
        <w:rPr>
          <w:rStyle w:val="FontStyle18"/>
          <w:rFonts w:ascii="Garamond" w:hAnsi="Garamond"/>
          <w:b/>
          <w:sz w:val="24"/>
          <w:szCs w:val="28"/>
          <w:u w:val="single"/>
        </w:rPr>
        <w:t>Проект за решение:</w:t>
      </w:r>
      <w:r w:rsidRPr="001307AA">
        <w:rPr>
          <w:rStyle w:val="FontStyle18"/>
          <w:rFonts w:ascii="Garamond" w:hAnsi="Garamond"/>
          <w:sz w:val="24"/>
          <w:szCs w:val="28"/>
        </w:rPr>
        <w:t xml:space="preserve"> ОСА освобождава от отговорност членовете на СД и прокуриста за дейността им през 2018 год.</w:t>
      </w:r>
    </w:p>
    <w:p w:rsidR="00BA2C49" w:rsidRPr="001307AA" w:rsidRDefault="00BA2C49" w:rsidP="009325F7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b/>
          <w:sz w:val="24"/>
          <w:szCs w:val="28"/>
        </w:rPr>
        <w:t>6.</w:t>
      </w:r>
      <w:r w:rsidRPr="001307AA">
        <w:rPr>
          <w:rStyle w:val="FontStyle18"/>
          <w:rFonts w:ascii="Garamond" w:hAnsi="Garamond"/>
          <w:sz w:val="24"/>
          <w:szCs w:val="28"/>
        </w:rPr>
        <w:t xml:space="preserve">  Назначаване на одитор за извършване на независим финансов одит на дружеството за 2019 г. </w:t>
      </w:r>
      <w:r w:rsidRPr="001307AA">
        <w:rPr>
          <w:rStyle w:val="FontStyle18"/>
          <w:rFonts w:ascii="Garamond" w:hAnsi="Garamond"/>
          <w:b/>
          <w:sz w:val="24"/>
          <w:szCs w:val="28"/>
          <w:u w:val="single"/>
        </w:rPr>
        <w:t>Проект за решение:</w:t>
      </w:r>
      <w:r w:rsidRPr="001307AA">
        <w:rPr>
          <w:rStyle w:val="FontStyle18"/>
          <w:rFonts w:ascii="Garamond" w:hAnsi="Garamond"/>
          <w:sz w:val="24"/>
          <w:szCs w:val="28"/>
        </w:rPr>
        <w:t xml:space="preserve"> Съветът на директорите предлага на ОСА да избере регистриран одитор за извършване на независим финансов одит на дружеството за 2019 г. съгласно препоръката на одитния комитет, както следва:</w:t>
      </w:r>
    </w:p>
    <w:p w:rsidR="00BA2C49" w:rsidRPr="001307AA" w:rsidRDefault="00BA2C49" w:rsidP="009325F7">
      <w:pPr>
        <w:pStyle w:val="Style4"/>
        <w:widowControl/>
        <w:spacing w:before="100" w:beforeAutospacing="1" w:after="100" w:afterAutospacing="1" w:line="240" w:lineRule="auto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sz w:val="24"/>
          <w:szCs w:val="28"/>
        </w:rPr>
        <w:t>Първо. Драгомир Вучев, регистриран одитор № 0700 в Регистъра на одиторите, воден от ИДЕС.</w:t>
      </w:r>
    </w:p>
    <w:p w:rsidR="00BA2C49" w:rsidRPr="001307AA" w:rsidRDefault="00BA2C49" w:rsidP="009325F7">
      <w:pPr>
        <w:pStyle w:val="Style4"/>
        <w:widowControl/>
        <w:spacing w:before="100" w:beforeAutospacing="1" w:after="100" w:afterAutospacing="1" w:line="240" w:lineRule="auto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sz w:val="24"/>
          <w:szCs w:val="28"/>
        </w:rPr>
        <w:t>Второ. Тома Стоилов, регистриран одитор № 0512 в Регистъра на одиторите, воден от ИДЕС.</w:t>
      </w:r>
    </w:p>
    <w:p w:rsidR="00BA2C49" w:rsidRPr="001307AA" w:rsidRDefault="00BA2C49" w:rsidP="009325F7">
      <w:pPr>
        <w:pStyle w:val="Style4"/>
        <w:widowControl/>
        <w:spacing w:before="100" w:beforeAutospacing="1" w:after="100" w:afterAutospacing="1" w:line="240" w:lineRule="auto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sz w:val="24"/>
          <w:szCs w:val="28"/>
        </w:rPr>
        <w:t>Одитният комитет е изразил надлежно обосновано предпочитание към първото предложение.</w:t>
      </w:r>
    </w:p>
    <w:p w:rsidR="00BA2C49" w:rsidRPr="001307AA" w:rsidRDefault="00BA2C49" w:rsidP="009325F7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b/>
          <w:sz w:val="24"/>
          <w:szCs w:val="28"/>
        </w:rPr>
        <w:t>7.</w:t>
      </w:r>
      <w:r w:rsidRPr="001307AA">
        <w:rPr>
          <w:rStyle w:val="FontStyle18"/>
          <w:rFonts w:ascii="Garamond" w:hAnsi="Garamond"/>
          <w:sz w:val="24"/>
          <w:szCs w:val="28"/>
        </w:rPr>
        <w:t xml:space="preserve"> Преизбиране на членовете на Съвета на директорите за нов петгодишен мандат. </w:t>
      </w:r>
      <w:r w:rsidRPr="001307AA">
        <w:rPr>
          <w:rStyle w:val="FontStyle18"/>
          <w:rFonts w:ascii="Garamond" w:hAnsi="Garamond"/>
          <w:b/>
          <w:sz w:val="24"/>
          <w:szCs w:val="28"/>
          <w:u w:val="single"/>
        </w:rPr>
        <w:t>Проект за решение:</w:t>
      </w:r>
      <w:r w:rsidRPr="001307AA">
        <w:rPr>
          <w:rStyle w:val="FontStyle18"/>
          <w:rFonts w:ascii="Garamond" w:hAnsi="Garamond"/>
          <w:sz w:val="24"/>
          <w:szCs w:val="28"/>
        </w:rPr>
        <w:t xml:space="preserve"> На основание чл. 233, ал. 3 от Търговския закон ОСА преизбира за нов петгодишен мандат членовете на Съвета на директорите: Димитър Богомилов Тановски, Иван </w:t>
      </w:r>
      <w:r w:rsidR="001307AA" w:rsidRPr="001307AA">
        <w:rPr>
          <w:rStyle w:val="FontStyle18"/>
          <w:rFonts w:ascii="Garamond" w:hAnsi="Garamond"/>
          <w:sz w:val="24"/>
          <w:szCs w:val="28"/>
        </w:rPr>
        <w:t>Делчев Делчев</w:t>
      </w:r>
      <w:r w:rsidRPr="001307AA">
        <w:rPr>
          <w:rStyle w:val="FontStyle18"/>
          <w:rFonts w:ascii="Garamond" w:hAnsi="Garamond"/>
          <w:sz w:val="24"/>
          <w:szCs w:val="28"/>
        </w:rPr>
        <w:t>, Стоил Стоянов Колев, „</w:t>
      </w:r>
      <w:r w:rsidR="000425BD" w:rsidRPr="000425BD">
        <w:rPr>
          <w:rStyle w:val="FontStyle18"/>
          <w:rFonts w:ascii="Garamond" w:hAnsi="Garamond"/>
          <w:sz w:val="24"/>
          <w:szCs w:val="28"/>
        </w:rPr>
        <w:t>Велев Инвест" ООД – ЕИК: 175064007, „Лома” ЕООД – ЕИК: 121684645 и „Манг” ООД – ЕИК: 130024809</w:t>
      </w:r>
      <w:r w:rsidRPr="001307AA">
        <w:rPr>
          <w:rStyle w:val="FontStyle18"/>
          <w:rFonts w:ascii="Garamond" w:hAnsi="Garamond"/>
          <w:sz w:val="24"/>
          <w:szCs w:val="28"/>
        </w:rPr>
        <w:t>.</w:t>
      </w:r>
    </w:p>
    <w:p w:rsidR="00BA2C49" w:rsidRPr="001307AA" w:rsidRDefault="00BA2C49" w:rsidP="009325F7">
      <w:pPr>
        <w:pStyle w:val="Style4"/>
        <w:widowControl/>
        <w:spacing w:before="100" w:beforeAutospacing="1" w:after="100" w:afterAutospacing="1" w:line="240" w:lineRule="auto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sz w:val="24"/>
          <w:szCs w:val="28"/>
        </w:rPr>
        <w:lastRenderedPageBreak/>
        <w:t xml:space="preserve"> </w:t>
      </w:r>
      <w:r w:rsidRPr="001307AA">
        <w:rPr>
          <w:rStyle w:val="FontStyle18"/>
          <w:rFonts w:ascii="Garamond" w:hAnsi="Garamond"/>
          <w:sz w:val="24"/>
          <w:szCs w:val="28"/>
        </w:rPr>
        <w:tab/>
      </w:r>
      <w:r w:rsidRPr="001307AA">
        <w:rPr>
          <w:rStyle w:val="FontStyle18"/>
          <w:rFonts w:ascii="Garamond" w:hAnsi="Garamond"/>
          <w:b/>
          <w:sz w:val="24"/>
          <w:szCs w:val="28"/>
        </w:rPr>
        <w:t>8.</w:t>
      </w:r>
      <w:r w:rsidRPr="001307AA">
        <w:rPr>
          <w:rStyle w:val="FontStyle18"/>
          <w:rFonts w:ascii="Garamond" w:hAnsi="Garamond"/>
          <w:sz w:val="24"/>
          <w:szCs w:val="28"/>
        </w:rPr>
        <w:t xml:space="preserve"> Определяне възнагражденията на членовете на Съвета на директорите. </w:t>
      </w:r>
      <w:r w:rsidRPr="001307AA">
        <w:rPr>
          <w:rStyle w:val="FontStyle18"/>
          <w:rFonts w:ascii="Garamond" w:hAnsi="Garamond"/>
          <w:b/>
          <w:sz w:val="24"/>
          <w:szCs w:val="28"/>
          <w:u w:val="single"/>
        </w:rPr>
        <w:t>Проект за решение:</w:t>
      </w:r>
      <w:r w:rsidRPr="001307AA">
        <w:rPr>
          <w:rStyle w:val="FontStyle18"/>
          <w:rFonts w:ascii="Garamond" w:hAnsi="Garamond"/>
          <w:sz w:val="24"/>
          <w:szCs w:val="28"/>
        </w:rPr>
        <w:t xml:space="preserve"> ОСА </w:t>
      </w:r>
      <w:r w:rsidR="005514B0" w:rsidRPr="005514B0">
        <w:rPr>
          <w:rStyle w:val="FontStyle18"/>
          <w:rFonts w:ascii="Garamond" w:hAnsi="Garamond"/>
          <w:sz w:val="24"/>
          <w:szCs w:val="28"/>
        </w:rPr>
        <w:t>запазва досегашния размер на постоянната част от възнаграждението за всеки от членовете на съвета на директорите</w:t>
      </w:r>
      <w:r w:rsidRPr="001307AA">
        <w:rPr>
          <w:rStyle w:val="FontStyle18"/>
          <w:rFonts w:ascii="Garamond" w:hAnsi="Garamond"/>
          <w:sz w:val="24"/>
          <w:szCs w:val="28"/>
        </w:rPr>
        <w:t xml:space="preserve">. </w:t>
      </w:r>
    </w:p>
    <w:p w:rsidR="00BA2C49" w:rsidRPr="001307AA" w:rsidRDefault="00BA2C49" w:rsidP="009325F7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b/>
          <w:sz w:val="24"/>
          <w:szCs w:val="28"/>
        </w:rPr>
        <w:t>9.</w:t>
      </w:r>
      <w:r w:rsidRPr="001307AA">
        <w:rPr>
          <w:rStyle w:val="FontStyle18"/>
          <w:rFonts w:ascii="Garamond" w:hAnsi="Garamond"/>
          <w:sz w:val="24"/>
          <w:szCs w:val="28"/>
        </w:rPr>
        <w:t xml:space="preserve"> Изменения и допълнения в устава на дружеството. </w:t>
      </w:r>
      <w:r w:rsidRPr="001307AA">
        <w:rPr>
          <w:rStyle w:val="FontStyle18"/>
          <w:rFonts w:ascii="Garamond" w:hAnsi="Garamond"/>
          <w:b/>
          <w:sz w:val="24"/>
          <w:szCs w:val="28"/>
          <w:u w:val="single"/>
        </w:rPr>
        <w:t xml:space="preserve">Проект за решение: </w:t>
      </w:r>
      <w:r w:rsidRPr="001307AA">
        <w:rPr>
          <w:rStyle w:val="FontStyle18"/>
          <w:rFonts w:ascii="Garamond" w:hAnsi="Garamond"/>
          <w:sz w:val="24"/>
          <w:szCs w:val="28"/>
        </w:rPr>
        <w:t>Съветът на директорите предлага следените изменения и допълнения в устава на дружеството:</w:t>
      </w:r>
    </w:p>
    <w:p w:rsidR="001307AA" w:rsidRPr="001307AA" w:rsidRDefault="001307AA" w:rsidP="001307AA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sz w:val="24"/>
          <w:szCs w:val="28"/>
        </w:rPr>
        <w:t>§1. В член 7 се правят следните промени:</w:t>
      </w:r>
    </w:p>
    <w:p w:rsidR="001307AA" w:rsidRPr="001307AA" w:rsidRDefault="001307AA" w:rsidP="001307AA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sz w:val="24"/>
          <w:szCs w:val="28"/>
        </w:rPr>
        <w:t>1. В ал. 4 се заличава третото изречение.</w:t>
      </w:r>
    </w:p>
    <w:p w:rsidR="001307AA" w:rsidRPr="001307AA" w:rsidRDefault="001307AA" w:rsidP="001307AA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sz w:val="24"/>
          <w:szCs w:val="28"/>
        </w:rPr>
        <w:t>2. Ал. 5 се заличава.</w:t>
      </w:r>
    </w:p>
    <w:p w:rsidR="001307AA" w:rsidRPr="001307AA" w:rsidRDefault="001307AA" w:rsidP="001307AA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sz w:val="24"/>
          <w:szCs w:val="28"/>
        </w:rPr>
        <w:t>§2. Приема нов член 8 със следния текст:</w:t>
      </w:r>
    </w:p>
    <w:p w:rsidR="001307AA" w:rsidRPr="001307AA" w:rsidRDefault="001307AA" w:rsidP="001307AA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sz w:val="24"/>
          <w:szCs w:val="28"/>
        </w:rPr>
        <w:t>„Чл. 8. Книгата на акционерите на дружеството се води от Централен депозитар на ценни книжа по смисъла на Регламент (ЕС) № 909/2014. Централният депозитар, в който се съхранява книгата на акционерите на дружеството, се определя с решение на Съвета на директорите.“</w:t>
      </w:r>
    </w:p>
    <w:p w:rsidR="001307AA" w:rsidRPr="001307AA" w:rsidRDefault="001307AA" w:rsidP="001307AA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sz w:val="24"/>
          <w:szCs w:val="28"/>
        </w:rPr>
        <w:t>§3. Член 9, ал. 4 се отменя.</w:t>
      </w:r>
    </w:p>
    <w:p w:rsidR="001307AA" w:rsidRPr="001307AA" w:rsidRDefault="001307AA" w:rsidP="001307AA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sz w:val="24"/>
          <w:szCs w:val="28"/>
        </w:rPr>
        <w:t>§4. Член 14 и член 15 се отменят.</w:t>
      </w:r>
    </w:p>
    <w:p w:rsidR="001307AA" w:rsidRPr="001307AA" w:rsidRDefault="001307AA" w:rsidP="001307AA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sz w:val="24"/>
          <w:szCs w:val="28"/>
        </w:rPr>
        <w:t>§5. Член 16 се изменя така:</w:t>
      </w:r>
    </w:p>
    <w:p w:rsidR="001307AA" w:rsidRPr="001307AA" w:rsidRDefault="001307AA" w:rsidP="001307AA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sz w:val="24"/>
          <w:szCs w:val="28"/>
        </w:rPr>
        <w:t xml:space="preserve">„Чл.16. (изм. 15.05.2019 г.) Овластява Съвета на директорите да увеличава капитала на ДРУЖЕСТВОТО в размер до 100 000 000 (сто милиона) лева чрез издаване на нови акции в продължение на пет години от регистриране на тази разпоредба на устава в търговския регистър.“ </w:t>
      </w:r>
    </w:p>
    <w:p w:rsidR="001307AA" w:rsidRPr="001307AA" w:rsidRDefault="001307AA" w:rsidP="001307AA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sz w:val="24"/>
          <w:szCs w:val="28"/>
        </w:rPr>
        <w:t>§6. Член 17 се изменя така:</w:t>
      </w:r>
    </w:p>
    <w:p w:rsidR="001307AA" w:rsidRPr="001307AA" w:rsidRDefault="001307AA" w:rsidP="001307AA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sz w:val="24"/>
          <w:szCs w:val="28"/>
        </w:rPr>
        <w:t>„Чл. 17. Емитентът публикува съобщение за публичното предлагане, началния и крайния срок на подписката, съответно началния и крайния срок на продажбата, регистрационния номер на издаденото от комисията потвърждение, мястото, времето и начина за запознаване с проспекта, както и други данни, определени с наредба.“</w:t>
      </w:r>
    </w:p>
    <w:p w:rsidR="001307AA" w:rsidRPr="001307AA" w:rsidRDefault="001307AA" w:rsidP="001307AA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sz w:val="24"/>
          <w:szCs w:val="28"/>
        </w:rPr>
        <w:t>§7. Член 18, ал. 2 се отменя, а текстът на ал. 1 става текст на член 18.</w:t>
      </w:r>
    </w:p>
    <w:p w:rsidR="001307AA" w:rsidRPr="001307AA" w:rsidRDefault="001307AA" w:rsidP="001307AA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sz w:val="24"/>
          <w:szCs w:val="28"/>
        </w:rPr>
        <w:t>§8. Член 28, т. 7 и т. 11 се изменят така:</w:t>
      </w:r>
    </w:p>
    <w:p w:rsidR="001307AA" w:rsidRPr="001307AA" w:rsidRDefault="001307AA" w:rsidP="001307AA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sz w:val="24"/>
          <w:szCs w:val="28"/>
        </w:rPr>
        <w:t>„7. одобрява годишния финансов отчет след заверка от назначения одитор;“</w:t>
      </w:r>
    </w:p>
    <w:p w:rsidR="001307AA" w:rsidRPr="001307AA" w:rsidRDefault="001307AA" w:rsidP="001307AA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sz w:val="24"/>
          <w:szCs w:val="28"/>
        </w:rPr>
        <w:t>„11. взема решение за разпределяне на печалбата;“</w:t>
      </w:r>
    </w:p>
    <w:p w:rsidR="001307AA" w:rsidRPr="001307AA" w:rsidRDefault="001307AA" w:rsidP="001307AA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sz w:val="24"/>
          <w:szCs w:val="28"/>
        </w:rPr>
        <w:t>§9. Член 30, ал. 1 се изменя така:</w:t>
      </w:r>
    </w:p>
    <w:p w:rsidR="001307AA" w:rsidRPr="001307AA" w:rsidRDefault="001307AA" w:rsidP="001307AA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sz w:val="24"/>
          <w:szCs w:val="28"/>
        </w:rPr>
        <w:t>„Чл.30. (1) Общото събрание се свиква от Съвета на директорите. То може да се свика и по искане на акционери, притежаващи заедно или поотделно най-малко 5 на сто от капитала.</w:t>
      </w:r>
    </w:p>
    <w:p w:rsidR="001307AA" w:rsidRPr="001307AA" w:rsidRDefault="001307AA" w:rsidP="001307AA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sz w:val="24"/>
          <w:szCs w:val="28"/>
        </w:rPr>
        <w:t>§10. В член 32 се правят следните промени:</w:t>
      </w:r>
    </w:p>
    <w:p w:rsidR="001307AA" w:rsidRPr="001307AA" w:rsidRDefault="001307AA" w:rsidP="001307AA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sz w:val="24"/>
          <w:szCs w:val="28"/>
        </w:rPr>
        <w:t xml:space="preserve">1. </w:t>
      </w:r>
      <w:r w:rsidR="0094566B" w:rsidRPr="0094566B">
        <w:rPr>
          <w:rStyle w:val="FontStyle18"/>
          <w:rFonts w:ascii="Garamond" w:hAnsi="Garamond"/>
          <w:sz w:val="24"/>
          <w:szCs w:val="28"/>
        </w:rPr>
        <w:t>В ал</w:t>
      </w:r>
      <w:r w:rsidR="0094566B">
        <w:rPr>
          <w:rStyle w:val="FontStyle18"/>
          <w:rFonts w:ascii="Garamond" w:hAnsi="Garamond"/>
          <w:sz w:val="24"/>
          <w:szCs w:val="28"/>
        </w:rPr>
        <w:t>.</w:t>
      </w:r>
      <w:r w:rsidR="0094566B" w:rsidRPr="0094566B">
        <w:rPr>
          <w:rStyle w:val="FontStyle18"/>
          <w:rFonts w:ascii="Garamond" w:hAnsi="Garamond"/>
          <w:sz w:val="24"/>
          <w:szCs w:val="28"/>
        </w:rPr>
        <w:t xml:space="preserve"> 2 изразът „депозитарна разписка за притежаваните акции и“ се заличава, а думата „съдебна“ се заменя с „търговска“.</w:t>
      </w:r>
    </w:p>
    <w:p w:rsidR="001307AA" w:rsidRPr="001307AA" w:rsidRDefault="001307AA" w:rsidP="001307AA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sz w:val="24"/>
          <w:szCs w:val="28"/>
        </w:rPr>
        <w:t>2. Ал. 3 се изменя така:</w:t>
      </w:r>
    </w:p>
    <w:p w:rsidR="001307AA" w:rsidRPr="001307AA" w:rsidRDefault="001307AA" w:rsidP="001307AA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sz w:val="24"/>
          <w:szCs w:val="28"/>
        </w:rPr>
        <w:t>„(3) Пълномощното за представляване на акционер трябва да бъде за конкретното общо събрание, да е изрично и с определеното в закона съдържание.“</w:t>
      </w:r>
    </w:p>
    <w:p w:rsidR="001307AA" w:rsidRPr="001307AA" w:rsidRDefault="001307AA" w:rsidP="001307AA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sz w:val="24"/>
          <w:szCs w:val="28"/>
        </w:rPr>
        <w:t>3. Ал. 4 се отменя. Досегашната ал. 5 става ал. 4.</w:t>
      </w:r>
    </w:p>
    <w:p w:rsidR="001307AA" w:rsidRPr="001307AA" w:rsidRDefault="001307AA" w:rsidP="001307AA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sz w:val="24"/>
          <w:szCs w:val="28"/>
        </w:rPr>
        <w:t>§11. Член 34 се изменя така:</w:t>
      </w:r>
    </w:p>
    <w:p w:rsidR="001307AA" w:rsidRPr="001307AA" w:rsidRDefault="001307AA" w:rsidP="001307AA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sz w:val="24"/>
          <w:szCs w:val="28"/>
        </w:rPr>
        <w:t xml:space="preserve">„Чл. 34. (1) Всеки акционер има толкова гласа в Общото събрание, колкото са акциите от капитала на ДРУЖЕСТВОТО, които притежава. </w:t>
      </w:r>
    </w:p>
    <w:p w:rsidR="001307AA" w:rsidRPr="001307AA" w:rsidRDefault="001307AA" w:rsidP="001307AA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1307AA">
        <w:rPr>
          <w:rStyle w:val="FontStyle18"/>
          <w:rFonts w:ascii="Garamond" w:hAnsi="Garamond"/>
          <w:sz w:val="24"/>
          <w:szCs w:val="28"/>
        </w:rPr>
        <w:t>(2) Правото на глас се упражнява от лицата, вписани в регистрите на Централен депозитар като акционери 14 дни преди датата на Общото събрание.“</w:t>
      </w:r>
    </w:p>
    <w:p w:rsidR="00853202" w:rsidRPr="00853202" w:rsidRDefault="00853202" w:rsidP="00853202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853202">
        <w:rPr>
          <w:rStyle w:val="FontStyle18"/>
          <w:rFonts w:ascii="Garamond" w:hAnsi="Garamond"/>
          <w:sz w:val="24"/>
          <w:szCs w:val="28"/>
        </w:rPr>
        <w:t>§12. В член 37, ал. 1 думата „обнародвани“ се заменя с „обявени“.</w:t>
      </w:r>
    </w:p>
    <w:p w:rsidR="00853202" w:rsidRPr="00853202" w:rsidRDefault="00853202" w:rsidP="00853202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853202">
        <w:rPr>
          <w:rStyle w:val="FontStyle18"/>
          <w:rFonts w:ascii="Garamond" w:hAnsi="Garamond"/>
          <w:sz w:val="24"/>
          <w:szCs w:val="28"/>
        </w:rPr>
        <w:t>§13. Член 38 се изменя така:</w:t>
      </w:r>
    </w:p>
    <w:p w:rsidR="00853202" w:rsidRPr="00853202" w:rsidRDefault="00853202" w:rsidP="00853202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853202">
        <w:rPr>
          <w:rStyle w:val="FontStyle18"/>
          <w:rFonts w:ascii="Garamond" w:hAnsi="Garamond"/>
          <w:sz w:val="24"/>
          <w:szCs w:val="28"/>
        </w:rPr>
        <w:t>1. Ал. 1 се изменя така: „(1) За заседанията на Общото събрание се води протокол съгласно изискванията на закона.</w:t>
      </w:r>
    </w:p>
    <w:p w:rsidR="00853202" w:rsidRPr="00853202" w:rsidRDefault="00853202" w:rsidP="00853202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853202">
        <w:rPr>
          <w:rStyle w:val="FontStyle18"/>
          <w:rFonts w:ascii="Garamond" w:hAnsi="Garamond"/>
          <w:sz w:val="24"/>
          <w:szCs w:val="28"/>
        </w:rPr>
        <w:t>2. В ал. 3 числото 5 (пет) се заменя с 10.</w:t>
      </w:r>
    </w:p>
    <w:p w:rsidR="00853202" w:rsidRPr="00853202" w:rsidRDefault="00853202" w:rsidP="00853202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853202">
        <w:rPr>
          <w:rStyle w:val="FontStyle18"/>
          <w:rFonts w:ascii="Garamond" w:hAnsi="Garamond"/>
          <w:sz w:val="24"/>
          <w:szCs w:val="28"/>
        </w:rPr>
        <w:t>§14. В член 42, ал. 2 изразът „по факс или e-mail“ се заменя с думата „имейл“.</w:t>
      </w:r>
    </w:p>
    <w:p w:rsidR="00853202" w:rsidRPr="00853202" w:rsidRDefault="00853202" w:rsidP="00853202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853202">
        <w:rPr>
          <w:rStyle w:val="FontStyle18"/>
          <w:rFonts w:ascii="Garamond" w:hAnsi="Garamond"/>
          <w:sz w:val="24"/>
          <w:szCs w:val="28"/>
        </w:rPr>
        <w:t>§15. В член 44, ал. 1 думата „телефакс“ се заменя с „имейл“.</w:t>
      </w:r>
    </w:p>
    <w:p w:rsidR="00853202" w:rsidRPr="00853202" w:rsidRDefault="00853202" w:rsidP="00853202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853202">
        <w:rPr>
          <w:rStyle w:val="FontStyle18"/>
          <w:rFonts w:ascii="Garamond" w:hAnsi="Garamond"/>
          <w:sz w:val="24"/>
          <w:szCs w:val="28"/>
        </w:rPr>
        <w:t>§16. В член 47, ал. 2 текстът „и се обнародват, като при вписването лицата представят нотариално заверен подпис</w:t>
      </w:r>
      <w:r w:rsidR="000E36AC">
        <w:rPr>
          <w:rStyle w:val="FontStyle18"/>
          <w:rFonts w:ascii="Garamond" w:hAnsi="Garamond"/>
          <w:sz w:val="24"/>
          <w:szCs w:val="28"/>
        </w:rPr>
        <w:t>“ се заличава</w:t>
      </w:r>
      <w:r w:rsidRPr="00853202">
        <w:rPr>
          <w:rStyle w:val="FontStyle18"/>
          <w:rFonts w:ascii="Garamond" w:hAnsi="Garamond"/>
          <w:sz w:val="24"/>
          <w:szCs w:val="28"/>
        </w:rPr>
        <w:t>.</w:t>
      </w:r>
    </w:p>
    <w:p w:rsidR="00853202" w:rsidRPr="00853202" w:rsidRDefault="00853202" w:rsidP="00853202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853202">
        <w:rPr>
          <w:rStyle w:val="FontStyle18"/>
          <w:rFonts w:ascii="Garamond" w:hAnsi="Garamond"/>
          <w:sz w:val="24"/>
          <w:szCs w:val="28"/>
        </w:rPr>
        <w:t>§17. В член 53, ал. 1 изразът „от съда“ се заменя с „по реда на закона“.</w:t>
      </w:r>
    </w:p>
    <w:p w:rsidR="001307AA" w:rsidRDefault="00853202" w:rsidP="00853202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  <w:r w:rsidRPr="00853202">
        <w:rPr>
          <w:rStyle w:val="FontStyle18"/>
          <w:rFonts w:ascii="Garamond" w:hAnsi="Garamond"/>
          <w:sz w:val="24"/>
          <w:szCs w:val="28"/>
        </w:rPr>
        <w:t>§18. Навсякъде в устава думите „експерт-счетоводител/и“ се заменят с „одитор/и“.</w:t>
      </w:r>
    </w:p>
    <w:p w:rsidR="000425BD" w:rsidRDefault="000425BD" w:rsidP="00853202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</w:p>
    <w:p w:rsidR="005514B0" w:rsidRPr="001307AA" w:rsidRDefault="005514B0" w:rsidP="00853202">
      <w:pPr>
        <w:pStyle w:val="Style4"/>
        <w:widowControl/>
        <w:spacing w:before="100" w:beforeAutospacing="1" w:after="100" w:afterAutospacing="1" w:line="240" w:lineRule="auto"/>
        <w:ind w:firstLine="708"/>
        <w:contextualSpacing/>
        <w:rPr>
          <w:rStyle w:val="FontStyle18"/>
          <w:rFonts w:ascii="Garamond" w:hAnsi="Garamond"/>
          <w:sz w:val="24"/>
          <w:szCs w:val="28"/>
        </w:rPr>
      </w:pPr>
    </w:p>
    <w:p w:rsidR="006F03D9" w:rsidRPr="001307AA" w:rsidRDefault="006F03D9" w:rsidP="009325F7">
      <w:pPr>
        <w:spacing w:before="100" w:beforeAutospacing="1" w:after="100" w:afterAutospacing="1"/>
        <w:contextualSpacing/>
        <w:jc w:val="both"/>
        <w:rPr>
          <w:rFonts w:ascii="Garamond" w:hAnsi="Garamond"/>
          <w:b/>
          <w:sz w:val="24"/>
          <w:szCs w:val="28"/>
          <w:lang w:val="bg-BG"/>
        </w:rPr>
      </w:pPr>
      <w:r w:rsidRPr="001307AA">
        <w:rPr>
          <w:rFonts w:ascii="Garamond" w:hAnsi="Garamond"/>
          <w:b/>
          <w:sz w:val="24"/>
          <w:szCs w:val="28"/>
          <w:lang w:val="bg-BG"/>
        </w:rPr>
        <w:lastRenderedPageBreak/>
        <w:t xml:space="preserve">Начин на гласуване: </w:t>
      </w:r>
    </w:p>
    <w:p w:rsidR="006F03D9" w:rsidRPr="001307AA" w:rsidRDefault="00691E80" w:rsidP="009325F7">
      <w:pPr>
        <w:spacing w:before="100" w:beforeAutospacing="1" w:after="100" w:afterAutospacing="1"/>
        <w:contextualSpacing/>
        <w:jc w:val="both"/>
        <w:rPr>
          <w:rFonts w:ascii="Garamond" w:hAnsi="Garamond"/>
          <w:sz w:val="24"/>
          <w:szCs w:val="28"/>
          <w:lang w:val="bg-BG"/>
        </w:rPr>
      </w:pPr>
      <w:r w:rsidRPr="001307AA">
        <w:rPr>
          <w:rFonts w:ascii="Garamond" w:hAnsi="Garamond" w:cs="Arial"/>
          <w:b/>
          <w:sz w:val="24"/>
          <w:szCs w:val="28"/>
          <w:u w:val="single"/>
          <w:lang w:val="bg-BG"/>
        </w:rPr>
        <w:t>по т.</w:t>
      </w:r>
      <w:r w:rsidR="001307AA" w:rsidRPr="001307AA">
        <w:rPr>
          <w:rFonts w:ascii="Garamond" w:hAnsi="Garamond" w:cs="Arial"/>
          <w:b/>
          <w:sz w:val="24"/>
          <w:szCs w:val="28"/>
          <w:u w:val="single"/>
          <w:lang w:val="bg-BG"/>
        </w:rPr>
        <w:t xml:space="preserve"> </w:t>
      </w:r>
      <w:r w:rsidR="006F03D9" w:rsidRPr="001307AA">
        <w:rPr>
          <w:rFonts w:ascii="Garamond" w:hAnsi="Garamond" w:cs="Arial"/>
          <w:b/>
          <w:sz w:val="24"/>
          <w:szCs w:val="28"/>
          <w:u w:val="single"/>
          <w:lang w:val="bg-BG"/>
        </w:rPr>
        <w:t>1.</w:t>
      </w:r>
      <w:r w:rsidR="006F03D9" w:rsidRPr="001307AA">
        <w:rPr>
          <w:rFonts w:ascii="Garamond" w:hAnsi="Garamond" w:cs="Arial"/>
          <w:sz w:val="24"/>
          <w:szCs w:val="28"/>
          <w:lang w:val="bg-BG"/>
        </w:rPr>
        <w:t xml:space="preserve"> </w:t>
      </w:r>
      <w:r w:rsidR="00BA2C49" w:rsidRPr="001307AA">
        <w:rPr>
          <w:rStyle w:val="FontStyle18"/>
          <w:rFonts w:ascii="Garamond" w:hAnsi="Garamond"/>
          <w:sz w:val="24"/>
          <w:szCs w:val="28"/>
          <w:lang w:val="bg-BG"/>
        </w:rPr>
        <w:t>Приема доклада за дейността на дружеството за 2018 г., годишния финансов отчет за 2018 г., заверен от одитор, отчета за дейността на одитния комитет и отчета за дейността на директора за връзки с инвеститорите</w:t>
      </w:r>
      <w:r w:rsidR="006F03D9" w:rsidRPr="001307AA">
        <w:rPr>
          <w:rFonts w:ascii="Garamond" w:hAnsi="Garamond"/>
          <w:sz w:val="24"/>
          <w:szCs w:val="28"/>
          <w:lang w:val="bg-BG"/>
        </w:rPr>
        <w:t>.</w:t>
      </w:r>
    </w:p>
    <w:p w:rsidR="00691E80" w:rsidRPr="001307AA" w:rsidRDefault="00691E80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sz w:val="24"/>
          <w:szCs w:val="28"/>
          <w:lang w:val="bg-BG"/>
        </w:rPr>
      </w:pPr>
      <w:r w:rsidRPr="001307AA">
        <w:rPr>
          <w:rFonts w:ascii="Garamond" w:hAnsi="Garamond"/>
          <w:b/>
          <w:sz w:val="24"/>
          <w:szCs w:val="28"/>
          <w:u w:val="single"/>
          <w:lang w:val="bg-BG"/>
        </w:rPr>
        <w:t>по т.</w:t>
      </w:r>
      <w:r w:rsidR="001307AA" w:rsidRPr="001307AA">
        <w:rPr>
          <w:rFonts w:ascii="Garamond" w:hAnsi="Garamond"/>
          <w:b/>
          <w:sz w:val="24"/>
          <w:szCs w:val="28"/>
          <w:u w:val="single"/>
          <w:lang w:val="bg-BG"/>
        </w:rPr>
        <w:t xml:space="preserve"> </w:t>
      </w:r>
      <w:r w:rsidRPr="001307AA">
        <w:rPr>
          <w:rFonts w:ascii="Garamond" w:hAnsi="Garamond"/>
          <w:b/>
          <w:sz w:val="24"/>
          <w:szCs w:val="28"/>
          <w:u w:val="single"/>
          <w:lang w:val="bg-BG"/>
        </w:rPr>
        <w:t>2.</w:t>
      </w:r>
      <w:r w:rsidRPr="001307AA">
        <w:rPr>
          <w:rFonts w:ascii="Garamond" w:hAnsi="Garamond"/>
          <w:sz w:val="24"/>
          <w:szCs w:val="28"/>
          <w:lang w:val="bg-BG"/>
        </w:rPr>
        <w:t xml:space="preserve"> </w:t>
      </w:r>
      <w:r w:rsidR="00BA2C49" w:rsidRPr="001307AA">
        <w:rPr>
          <w:rStyle w:val="FontStyle18"/>
          <w:rFonts w:ascii="Garamond" w:hAnsi="Garamond"/>
          <w:sz w:val="24"/>
          <w:szCs w:val="28"/>
          <w:lang w:val="bg-BG"/>
        </w:rPr>
        <w:t>Приема доклада за прилагане на Политиката за възнагражденията на членовете на Съвета на директорите през 2018 година.</w:t>
      </w:r>
    </w:p>
    <w:p w:rsidR="00A5559E" w:rsidRPr="001307AA" w:rsidRDefault="00691E80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sz w:val="24"/>
          <w:szCs w:val="28"/>
          <w:lang w:val="bg-BG"/>
        </w:rPr>
      </w:pPr>
      <w:r w:rsidRPr="001307AA">
        <w:rPr>
          <w:rFonts w:ascii="Garamond" w:hAnsi="Garamond" w:cs="Arial"/>
          <w:b/>
          <w:sz w:val="24"/>
          <w:szCs w:val="28"/>
          <w:u w:val="single"/>
          <w:lang w:val="bg-BG"/>
        </w:rPr>
        <w:t>по т.</w:t>
      </w:r>
      <w:r w:rsidR="001307AA" w:rsidRPr="001307AA">
        <w:rPr>
          <w:rFonts w:ascii="Garamond" w:hAnsi="Garamond" w:cs="Arial"/>
          <w:b/>
          <w:sz w:val="24"/>
          <w:szCs w:val="28"/>
          <w:u w:val="single"/>
          <w:lang w:val="bg-BG"/>
        </w:rPr>
        <w:t xml:space="preserve"> </w:t>
      </w:r>
      <w:r w:rsidRPr="001307AA">
        <w:rPr>
          <w:rFonts w:ascii="Garamond" w:hAnsi="Garamond" w:cs="Arial"/>
          <w:b/>
          <w:sz w:val="24"/>
          <w:szCs w:val="28"/>
          <w:u w:val="single"/>
          <w:lang w:val="bg-BG"/>
        </w:rPr>
        <w:t>3</w:t>
      </w:r>
      <w:r w:rsidR="006F03D9" w:rsidRPr="001307AA">
        <w:rPr>
          <w:rFonts w:ascii="Garamond" w:hAnsi="Garamond" w:cs="Arial"/>
          <w:b/>
          <w:sz w:val="24"/>
          <w:szCs w:val="28"/>
          <w:u w:val="single"/>
          <w:lang w:val="bg-BG"/>
        </w:rPr>
        <w:t>.</w:t>
      </w:r>
      <w:r w:rsidR="006F03D9" w:rsidRPr="001307AA">
        <w:rPr>
          <w:rFonts w:ascii="Garamond" w:hAnsi="Garamond" w:cs="Arial"/>
          <w:sz w:val="24"/>
          <w:szCs w:val="28"/>
          <w:lang w:val="bg-BG"/>
        </w:rPr>
        <w:t xml:space="preserve"> Приема предложението </w:t>
      </w:r>
      <w:r w:rsidR="00BA2C49" w:rsidRPr="001307AA">
        <w:rPr>
          <w:rStyle w:val="FontStyle18"/>
          <w:rFonts w:ascii="Garamond" w:hAnsi="Garamond"/>
          <w:sz w:val="24"/>
          <w:szCs w:val="28"/>
          <w:lang w:val="bg-BG"/>
        </w:rPr>
        <w:t xml:space="preserve">Съвета на директорите </w:t>
      </w:r>
      <w:r w:rsidR="006F03D9" w:rsidRPr="001307AA">
        <w:rPr>
          <w:rFonts w:ascii="Garamond" w:hAnsi="Garamond" w:cs="Arial"/>
          <w:sz w:val="24"/>
          <w:szCs w:val="28"/>
          <w:lang w:val="bg-BG"/>
        </w:rPr>
        <w:t>за разпределение на печалбата</w:t>
      </w:r>
      <w:r w:rsidRPr="001307AA">
        <w:rPr>
          <w:rFonts w:ascii="Garamond" w:hAnsi="Garamond" w:cs="Arial"/>
          <w:sz w:val="24"/>
          <w:szCs w:val="28"/>
          <w:lang w:val="bg-BG"/>
        </w:rPr>
        <w:t xml:space="preserve"> за 2018 г</w:t>
      </w:r>
      <w:r w:rsidR="006F03D9" w:rsidRPr="001307AA">
        <w:rPr>
          <w:rFonts w:ascii="Garamond" w:hAnsi="Garamond" w:cs="Arial"/>
          <w:sz w:val="24"/>
          <w:szCs w:val="28"/>
          <w:lang w:val="bg-BG"/>
        </w:rPr>
        <w:t>.</w:t>
      </w:r>
    </w:p>
    <w:p w:rsidR="006F03D9" w:rsidRPr="001307AA" w:rsidRDefault="00A5559E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sz w:val="24"/>
          <w:szCs w:val="28"/>
          <w:lang w:val="bg-BG"/>
        </w:rPr>
      </w:pPr>
      <w:r w:rsidRPr="001307AA">
        <w:rPr>
          <w:rFonts w:ascii="Garamond" w:hAnsi="Garamond" w:cs="Arial"/>
          <w:b/>
          <w:sz w:val="24"/>
          <w:szCs w:val="28"/>
          <w:u w:val="single"/>
          <w:lang w:val="bg-BG"/>
        </w:rPr>
        <w:t>по т.</w:t>
      </w:r>
      <w:r w:rsidR="001307AA" w:rsidRPr="001307AA">
        <w:rPr>
          <w:rFonts w:ascii="Garamond" w:hAnsi="Garamond" w:cs="Arial"/>
          <w:b/>
          <w:sz w:val="24"/>
          <w:szCs w:val="28"/>
          <w:u w:val="single"/>
          <w:lang w:val="bg-BG"/>
        </w:rPr>
        <w:t xml:space="preserve"> </w:t>
      </w:r>
      <w:r w:rsidRPr="001307AA">
        <w:rPr>
          <w:rFonts w:ascii="Garamond" w:hAnsi="Garamond" w:cs="Arial"/>
          <w:b/>
          <w:sz w:val="24"/>
          <w:szCs w:val="28"/>
          <w:u w:val="single"/>
          <w:lang w:val="bg-BG"/>
        </w:rPr>
        <w:t>4.</w:t>
      </w:r>
      <w:r w:rsidRPr="001307AA">
        <w:rPr>
          <w:rFonts w:ascii="Garamond" w:hAnsi="Garamond" w:cs="Arial"/>
          <w:sz w:val="24"/>
          <w:szCs w:val="28"/>
          <w:lang w:val="bg-BG"/>
        </w:rPr>
        <w:t xml:space="preserve"> Определя годишна премия на членовете на </w:t>
      </w:r>
      <w:r w:rsidR="009325F7" w:rsidRPr="001307AA">
        <w:rPr>
          <w:rStyle w:val="FontStyle18"/>
          <w:rFonts w:ascii="Garamond" w:hAnsi="Garamond"/>
          <w:sz w:val="24"/>
          <w:szCs w:val="28"/>
          <w:lang w:val="bg-BG"/>
        </w:rPr>
        <w:t>Съвета на директорите.</w:t>
      </w:r>
      <w:r w:rsidR="006F03D9" w:rsidRPr="001307AA">
        <w:rPr>
          <w:rFonts w:ascii="Garamond" w:hAnsi="Garamond" w:cs="Arial"/>
          <w:sz w:val="24"/>
          <w:szCs w:val="28"/>
          <w:lang w:val="bg-BG"/>
        </w:rPr>
        <w:t xml:space="preserve"> </w:t>
      </w:r>
    </w:p>
    <w:p w:rsidR="006F03D9" w:rsidRPr="001307AA" w:rsidRDefault="00691E80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sz w:val="24"/>
          <w:szCs w:val="28"/>
          <w:lang w:val="bg-BG"/>
        </w:rPr>
      </w:pPr>
      <w:r w:rsidRPr="001307AA">
        <w:rPr>
          <w:rFonts w:ascii="Garamond" w:hAnsi="Garamond" w:cs="Arial"/>
          <w:b/>
          <w:sz w:val="24"/>
          <w:szCs w:val="28"/>
          <w:u w:val="single"/>
          <w:lang w:val="bg-BG"/>
        </w:rPr>
        <w:t>по т.</w:t>
      </w:r>
      <w:r w:rsidR="001307AA" w:rsidRPr="001307AA">
        <w:rPr>
          <w:rFonts w:ascii="Garamond" w:hAnsi="Garamond" w:cs="Arial"/>
          <w:b/>
          <w:sz w:val="24"/>
          <w:szCs w:val="28"/>
          <w:u w:val="single"/>
          <w:lang w:val="bg-BG"/>
        </w:rPr>
        <w:t xml:space="preserve"> </w:t>
      </w:r>
      <w:r w:rsidR="00A5559E" w:rsidRPr="001307AA">
        <w:rPr>
          <w:rFonts w:ascii="Garamond" w:hAnsi="Garamond" w:cs="Arial"/>
          <w:b/>
          <w:sz w:val="24"/>
          <w:szCs w:val="28"/>
          <w:u w:val="single"/>
          <w:lang w:val="bg-BG"/>
        </w:rPr>
        <w:t>5</w:t>
      </w:r>
      <w:r w:rsidR="00971535" w:rsidRPr="001307AA">
        <w:rPr>
          <w:rFonts w:ascii="Garamond" w:hAnsi="Garamond" w:cs="Arial"/>
          <w:b/>
          <w:sz w:val="24"/>
          <w:szCs w:val="28"/>
          <w:u w:val="single"/>
          <w:lang w:val="bg-BG"/>
        </w:rPr>
        <w:t>.</w:t>
      </w:r>
      <w:r w:rsidR="006F03D9" w:rsidRPr="001307AA">
        <w:rPr>
          <w:rFonts w:ascii="Garamond" w:hAnsi="Garamond" w:cs="Arial"/>
          <w:sz w:val="24"/>
          <w:szCs w:val="28"/>
          <w:lang w:val="bg-BG"/>
        </w:rPr>
        <w:t xml:space="preserve"> Освобождава от отговорност членовете на </w:t>
      </w:r>
      <w:r w:rsidR="009325F7" w:rsidRPr="001307AA">
        <w:rPr>
          <w:rStyle w:val="FontStyle18"/>
          <w:rFonts w:ascii="Garamond" w:hAnsi="Garamond"/>
          <w:sz w:val="24"/>
          <w:szCs w:val="28"/>
          <w:lang w:val="bg-BG"/>
        </w:rPr>
        <w:t>Съвета на директорите</w:t>
      </w:r>
      <w:r w:rsidR="009325F7" w:rsidRPr="001307AA">
        <w:rPr>
          <w:rFonts w:ascii="Garamond" w:hAnsi="Garamond" w:cs="Arial"/>
          <w:sz w:val="24"/>
          <w:szCs w:val="28"/>
          <w:lang w:val="bg-BG"/>
        </w:rPr>
        <w:t xml:space="preserve"> </w:t>
      </w:r>
      <w:r w:rsidRPr="001307AA">
        <w:rPr>
          <w:rFonts w:ascii="Garamond" w:hAnsi="Garamond" w:cs="Arial"/>
          <w:sz w:val="24"/>
          <w:szCs w:val="28"/>
          <w:lang w:val="bg-BG"/>
        </w:rPr>
        <w:t>и прокуриста за дейността им през 2018</w:t>
      </w:r>
      <w:r w:rsidR="006F03D9" w:rsidRPr="001307AA">
        <w:rPr>
          <w:rFonts w:ascii="Garamond" w:hAnsi="Garamond" w:cs="Arial"/>
          <w:sz w:val="24"/>
          <w:szCs w:val="28"/>
          <w:lang w:val="bg-BG"/>
        </w:rPr>
        <w:t xml:space="preserve"> г. </w:t>
      </w:r>
    </w:p>
    <w:p w:rsidR="009325F7" w:rsidRPr="001307AA" w:rsidRDefault="00A5559E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b/>
          <w:sz w:val="24"/>
          <w:szCs w:val="28"/>
          <w:u w:val="single"/>
          <w:lang w:val="bg-BG"/>
        </w:rPr>
      </w:pPr>
      <w:r w:rsidRPr="001307AA">
        <w:rPr>
          <w:rFonts w:ascii="Garamond" w:hAnsi="Garamond" w:cs="Arial"/>
          <w:b/>
          <w:sz w:val="24"/>
          <w:szCs w:val="28"/>
          <w:u w:val="single"/>
          <w:lang w:val="bg-BG"/>
        </w:rPr>
        <w:t>по т.</w:t>
      </w:r>
      <w:r w:rsidR="001307AA" w:rsidRPr="001307AA">
        <w:rPr>
          <w:rFonts w:ascii="Garamond" w:hAnsi="Garamond" w:cs="Arial"/>
          <w:b/>
          <w:sz w:val="24"/>
          <w:szCs w:val="28"/>
          <w:u w:val="single"/>
          <w:lang w:val="bg-BG"/>
        </w:rPr>
        <w:t xml:space="preserve"> </w:t>
      </w:r>
      <w:r w:rsidRPr="001307AA">
        <w:rPr>
          <w:rFonts w:ascii="Garamond" w:hAnsi="Garamond" w:cs="Arial"/>
          <w:b/>
          <w:sz w:val="24"/>
          <w:szCs w:val="28"/>
          <w:u w:val="single"/>
          <w:lang w:val="bg-BG"/>
        </w:rPr>
        <w:t>6</w:t>
      </w:r>
      <w:r w:rsidR="001307AA" w:rsidRPr="001307AA">
        <w:rPr>
          <w:rFonts w:ascii="Garamond" w:hAnsi="Garamond" w:cs="Arial"/>
          <w:b/>
          <w:sz w:val="24"/>
          <w:szCs w:val="28"/>
          <w:u w:val="single"/>
          <w:lang w:val="bg-BG"/>
        </w:rPr>
        <w:t>.</w:t>
      </w:r>
      <w:r w:rsidR="001307AA" w:rsidRPr="001307AA">
        <w:rPr>
          <w:rFonts w:ascii="Garamond" w:hAnsi="Garamond" w:cs="Arial"/>
          <w:sz w:val="24"/>
          <w:szCs w:val="28"/>
          <w:lang w:val="bg-BG"/>
        </w:rPr>
        <w:t xml:space="preserve"> Пълномощникът има право на преценка дали и по какъв начин да гласува.</w:t>
      </w:r>
    </w:p>
    <w:p w:rsidR="001307AA" w:rsidRPr="001307AA" w:rsidRDefault="007E1E80" w:rsidP="009325F7">
      <w:pPr>
        <w:spacing w:before="100" w:beforeAutospacing="1" w:after="100" w:afterAutospacing="1"/>
        <w:contextualSpacing/>
        <w:jc w:val="both"/>
        <w:rPr>
          <w:rFonts w:ascii="Garamond" w:hAnsi="Garamond"/>
          <w:sz w:val="24"/>
          <w:szCs w:val="28"/>
          <w:lang w:val="bg-BG"/>
        </w:rPr>
      </w:pPr>
      <w:r w:rsidRPr="001307AA">
        <w:rPr>
          <w:rFonts w:ascii="Garamond" w:hAnsi="Garamond"/>
          <w:b/>
          <w:sz w:val="24"/>
          <w:szCs w:val="28"/>
          <w:u w:val="single"/>
          <w:lang w:val="bg-BG"/>
        </w:rPr>
        <w:t>п</w:t>
      </w:r>
      <w:r w:rsidR="00A5559E" w:rsidRPr="001307AA">
        <w:rPr>
          <w:rFonts w:ascii="Garamond" w:hAnsi="Garamond"/>
          <w:b/>
          <w:sz w:val="24"/>
          <w:szCs w:val="28"/>
          <w:u w:val="single"/>
          <w:lang w:val="bg-BG"/>
        </w:rPr>
        <w:t>о т.</w:t>
      </w:r>
      <w:r w:rsidR="001307AA" w:rsidRPr="001307AA">
        <w:rPr>
          <w:rFonts w:ascii="Garamond" w:hAnsi="Garamond"/>
          <w:b/>
          <w:sz w:val="24"/>
          <w:szCs w:val="28"/>
          <w:u w:val="single"/>
          <w:lang w:val="bg-BG"/>
        </w:rPr>
        <w:t xml:space="preserve"> </w:t>
      </w:r>
      <w:r w:rsidR="00A5559E" w:rsidRPr="001307AA">
        <w:rPr>
          <w:rFonts w:ascii="Garamond" w:hAnsi="Garamond"/>
          <w:b/>
          <w:sz w:val="24"/>
          <w:szCs w:val="28"/>
          <w:u w:val="single"/>
          <w:lang w:val="bg-BG"/>
        </w:rPr>
        <w:t>7</w:t>
      </w:r>
      <w:r w:rsidRPr="001307AA">
        <w:rPr>
          <w:rFonts w:ascii="Garamond" w:hAnsi="Garamond"/>
          <w:b/>
          <w:sz w:val="24"/>
          <w:szCs w:val="28"/>
          <w:u w:val="single"/>
          <w:lang w:val="bg-BG"/>
        </w:rPr>
        <w:t>.</w:t>
      </w:r>
      <w:r w:rsidR="000D52FC" w:rsidRPr="001307AA">
        <w:rPr>
          <w:rFonts w:ascii="Garamond" w:hAnsi="Garamond"/>
          <w:sz w:val="24"/>
          <w:szCs w:val="28"/>
          <w:lang w:val="bg-BG"/>
        </w:rPr>
        <w:t xml:space="preserve"> На </w:t>
      </w:r>
      <w:r w:rsidR="001307AA" w:rsidRPr="001307AA">
        <w:rPr>
          <w:rFonts w:ascii="Garamond" w:hAnsi="Garamond"/>
          <w:sz w:val="24"/>
          <w:szCs w:val="28"/>
          <w:lang w:val="bg-BG"/>
        </w:rPr>
        <w:t>основание чл. 233, ал. 3 от Търговския закон ОСА преизбира за нов петгодишен мандат членовете на Съвета на директорите: Димитър Богомилов Тановски, Иван Делчев Делчев, Стоил Стоянов Колев, „Велев Инвест" ООД, „Лома” ЕООД и „Манг” ООД.</w:t>
      </w:r>
    </w:p>
    <w:p w:rsidR="00DF2B75" w:rsidRPr="001307AA" w:rsidRDefault="006F03D9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sz w:val="24"/>
          <w:szCs w:val="28"/>
          <w:lang w:val="bg-BG"/>
        </w:rPr>
      </w:pPr>
      <w:r w:rsidRPr="001307AA">
        <w:rPr>
          <w:rFonts w:ascii="Garamond" w:hAnsi="Garamond" w:cs="Arial"/>
          <w:b/>
          <w:sz w:val="24"/>
          <w:szCs w:val="28"/>
          <w:u w:val="single"/>
          <w:lang w:val="bg-BG"/>
        </w:rPr>
        <w:t>по т.</w:t>
      </w:r>
      <w:r w:rsidR="001307AA" w:rsidRPr="001307AA">
        <w:rPr>
          <w:rFonts w:ascii="Garamond" w:hAnsi="Garamond" w:cs="Arial"/>
          <w:b/>
          <w:sz w:val="24"/>
          <w:szCs w:val="28"/>
          <w:u w:val="single"/>
          <w:lang w:val="bg-BG"/>
        </w:rPr>
        <w:t xml:space="preserve"> </w:t>
      </w:r>
      <w:r w:rsidR="00A5559E" w:rsidRPr="001307AA">
        <w:rPr>
          <w:rFonts w:ascii="Garamond" w:hAnsi="Garamond" w:cs="Arial"/>
          <w:b/>
          <w:sz w:val="24"/>
          <w:szCs w:val="28"/>
          <w:u w:val="single"/>
          <w:lang w:val="bg-BG"/>
        </w:rPr>
        <w:t>8</w:t>
      </w:r>
      <w:r w:rsidRPr="001307AA">
        <w:rPr>
          <w:rFonts w:ascii="Garamond" w:hAnsi="Garamond" w:cs="Arial"/>
          <w:b/>
          <w:sz w:val="24"/>
          <w:szCs w:val="28"/>
          <w:u w:val="single"/>
          <w:lang w:val="bg-BG"/>
        </w:rPr>
        <w:t>.</w:t>
      </w:r>
      <w:r w:rsidRPr="001307AA">
        <w:rPr>
          <w:rFonts w:ascii="Garamond" w:hAnsi="Garamond" w:cs="Arial"/>
          <w:sz w:val="24"/>
          <w:szCs w:val="28"/>
          <w:lang w:val="bg-BG"/>
        </w:rPr>
        <w:t xml:space="preserve"> </w:t>
      </w:r>
      <w:r w:rsidR="005C568E" w:rsidRPr="005C568E">
        <w:rPr>
          <w:rFonts w:ascii="Garamond" w:hAnsi="Garamond" w:cs="Arial"/>
          <w:sz w:val="24"/>
          <w:szCs w:val="28"/>
          <w:lang w:val="bg-BG"/>
        </w:rPr>
        <w:t>Запазва досегашния размер на постоянната част от възнаграждението за всеки от членовете на съвета на директорите</w:t>
      </w:r>
      <w:r w:rsidR="00DF2B75" w:rsidRPr="001307AA">
        <w:rPr>
          <w:rFonts w:ascii="Garamond" w:hAnsi="Garamond" w:cs="Arial"/>
          <w:sz w:val="24"/>
          <w:szCs w:val="28"/>
          <w:lang w:val="bg-BG"/>
        </w:rPr>
        <w:t xml:space="preserve">. </w:t>
      </w:r>
    </w:p>
    <w:p w:rsidR="006F03D9" w:rsidRPr="001307AA" w:rsidRDefault="006F03D9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sz w:val="24"/>
          <w:szCs w:val="28"/>
          <w:lang w:val="bg-BG"/>
        </w:rPr>
      </w:pPr>
      <w:r w:rsidRPr="001307AA">
        <w:rPr>
          <w:rFonts w:ascii="Garamond" w:hAnsi="Garamond" w:cs="Arial"/>
          <w:b/>
          <w:sz w:val="24"/>
          <w:szCs w:val="28"/>
          <w:u w:val="single"/>
          <w:lang w:val="bg-BG"/>
        </w:rPr>
        <w:t xml:space="preserve">по т. </w:t>
      </w:r>
      <w:r w:rsidR="00A5559E" w:rsidRPr="001307AA">
        <w:rPr>
          <w:rFonts w:ascii="Garamond" w:hAnsi="Garamond" w:cs="Arial"/>
          <w:b/>
          <w:sz w:val="24"/>
          <w:szCs w:val="28"/>
          <w:u w:val="single"/>
          <w:lang w:val="bg-BG"/>
        </w:rPr>
        <w:t>9</w:t>
      </w:r>
      <w:r w:rsidRPr="001307AA">
        <w:rPr>
          <w:rFonts w:ascii="Garamond" w:hAnsi="Garamond" w:cs="Arial"/>
          <w:b/>
          <w:sz w:val="24"/>
          <w:szCs w:val="28"/>
          <w:u w:val="single"/>
          <w:lang w:val="bg-BG"/>
        </w:rPr>
        <w:t>.</w:t>
      </w:r>
      <w:r w:rsidRPr="001307AA">
        <w:rPr>
          <w:rFonts w:ascii="Garamond" w:hAnsi="Garamond" w:cs="Arial"/>
          <w:sz w:val="24"/>
          <w:szCs w:val="28"/>
          <w:lang w:val="bg-BG"/>
        </w:rPr>
        <w:t xml:space="preserve"> Приема предложен</w:t>
      </w:r>
      <w:r w:rsidR="00BA2C49" w:rsidRPr="001307AA">
        <w:rPr>
          <w:rFonts w:ascii="Garamond" w:hAnsi="Garamond" w:cs="Arial"/>
          <w:sz w:val="24"/>
          <w:szCs w:val="28"/>
          <w:lang w:val="bg-BG"/>
        </w:rPr>
        <w:t>и</w:t>
      </w:r>
      <w:r w:rsidR="00A5559E" w:rsidRPr="001307AA">
        <w:rPr>
          <w:rFonts w:ascii="Garamond" w:hAnsi="Garamond" w:cs="Arial"/>
          <w:sz w:val="24"/>
          <w:szCs w:val="28"/>
          <w:lang w:val="bg-BG"/>
        </w:rPr>
        <w:t>т</w:t>
      </w:r>
      <w:r w:rsidR="00BA2C49" w:rsidRPr="001307AA">
        <w:rPr>
          <w:rFonts w:ascii="Garamond" w:hAnsi="Garamond" w:cs="Arial"/>
          <w:sz w:val="24"/>
          <w:szCs w:val="28"/>
          <w:lang w:val="bg-BG"/>
        </w:rPr>
        <w:t>е</w:t>
      </w:r>
      <w:r w:rsidR="00A5559E" w:rsidRPr="001307AA">
        <w:rPr>
          <w:rFonts w:ascii="Garamond" w:hAnsi="Garamond" w:cs="Arial"/>
          <w:sz w:val="24"/>
          <w:szCs w:val="28"/>
          <w:lang w:val="bg-BG"/>
        </w:rPr>
        <w:t xml:space="preserve"> от </w:t>
      </w:r>
      <w:r w:rsidR="009325F7" w:rsidRPr="001307AA">
        <w:rPr>
          <w:rStyle w:val="FontStyle18"/>
          <w:rFonts w:ascii="Garamond" w:hAnsi="Garamond"/>
          <w:sz w:val="24"/>
          <w:szCs w:val="28"/>
          <w:lang w:val="bg-BG"/>
        </w:rPr>
        <w:t>Съвета на директорите</w:t>
      </w:r>
      <w:r w:rsidR="009325F7" w:rsidRPr="001307AA">
        <w:rPr>
          <w:rFonts w:ascii="Garamond" w:hAnsi="Garamond" w:cs="Arial"/>
          <w:sz w:val="24"/>
          <w:szCs w:val="28"/>
          <w:lang w:val="bg-BG"/>
        </w:rPr>
        <w:t xml:space="preserve"> </w:t>
      </w:r>
      <w:r w:rsidR="00A5559E" w:rsidRPr="001307AA">
        <w:rPr>
          <w:rFonts w:ascii="Garamond" w:hAnsi="Garamond" w:cs="Arial"/>
          <w:sz w:val="24"/>
          <w:szCs w:val="28"/>
          <w:lang w:val="bg-BG"/>
        </w:rPr>
        <w:t>изменени</w:t>
      </w:r>
      <w:r w:rsidR="001307AA" w:rsidRPr="001307AA">
        <w:rPr>
          <w:rFonts w:ascii="Garamond" w:hAnsi="Garamond" w:cs="Arial"/>
          <w:sz w:val="24"/>
          <w:szCs w:val="28"/>
          <w:lang w:val="bg-BG"/>
        </w:rPr>
        <w:t>я</w:t>
      </w:r>
      <w:r w:rsidR="001307AA" w:rsidRPr="001307AA">
        <w:rPr>
          <w:rStyle w:val="FontStyle18"/>
          <w:rFonts w:ascii="Garamond" w:hAnsi="Garamond"/>
          <w:sz w:val="24"/>
          <w:szCs w:val="28"/>
          <w:lang w:val="bg-BG"/>
        </w:rPr>
        <w:t xml:space="preserve"> и допълнения </w:t>
      </w:r>
      <w:r w:rsidRPr="001307AA">
        <w:rPr>
          <w:rFonts w:ascii="Garamond" w:hAnsi="Garamond" w:cs="Arial"/>
          <w:sz w:val="24"/>
          <w:szCs w:val="28"/>
          <w:lang w:val="bg-BG"/>
        </w:rPr>
        <w:t xml:space="preserve"> в устава на дружеството.</w:t>
      </w:r>
    </w:p>
    <w:p w:rsidR="00971535" w:rsidRPr="001307AA" w:rsidRDefault="00971535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sz w:val="24"/>
          <w:szCs w:val="28"/>
          <w:lang w:val="bg-BG"/>
        </w:rPr>
      </w:pPr>
    </w:p>
    <w:p w:rsidR="00971535" w:rsidRPr="001307AA" w:rsidRDefault="006F03D9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  <w:r w:rsidRPr="001307AA">
        <w:rPr>
          <w:rFonts w:ascii="Garamond" w:hAnsi="Garamond" w:cs="Arial"/>
          <w:color w:val="000000"/>
          <w:sz w:val="24"/>
          <w:szCs w:val="28"/>
          <w:lang w:val="bg-BG"/>
        </w:rPr>
        <w:t xml:space="preserve">Упълномощаването обхваща (не обхваща) въпроси, които са включени в дневния ред при условията на чл. 231, ал. 1 ТЗ и не са съобщени или обнародвани съобразно чл. 223 ТЗ. В случаите по чл. 231, ал. 1 ТЗ пълномощникът има право на собствена преценка, дали да гласува и по какъв начин </w:t>
      </w:r>
    </w:p>
    <w:p w:rsidR="00971535" w:rsidRPr="001307AA" w:rsidRDefault="00971535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</w:p>
    <w:p w:rsidR="006F03D9" w:rsidRPr="001307AA" w:rsidRDefault="006F03D9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  <w:r w:rsidRPr="001307AA">
        <w:rPr>
          <w:rFonts w:ascii="Garamond" w:hAnsi="Garamond" w:cs="Arial"/>
          <w:color w:val="000000"/>
          <w:sz w:val="24"/>
          <w:szCs w:val="28"/>
          <w:lang w:val="bg-BG"/>
        </w:rPr>
        <w:t xml:space="preserve">(Забележка: </w:t>
      </w:r>
      <w:r w:rsidRPr="001307AA">
        <w:rPr>
          <w:rFonts w:ascii="Garamond" w:hAnsi="Garamond" w:cs="Arial"/>
          <w:b/>
          <w:i/>
          <w:color w:val="000000"/>
          <w:sz w:val="24"/>
          <w:szCs w:val="28"/>
          <w:lang w:val="bg-BG"/>
        </w:rPr>
        <w:t>волеизявлението се отбелязва със зачеркване или заличаване на ненужното</w:t>
      </w:r>
      <w:r w:rsidRPr="001307AA">
        <w:rPr>
          <w:rFonts w:ascii="Garamond" w:hAnsi="Garamond" w:cs="Arial"/>
          <w:color w:val="000000"/>
          <w:sz w:val="24"/>
          <w:szCs w:val="28"/>
          <w:lang w:val="bg-BG"/>
        </w:rPr>
        <w:t>).</w:t>
      </w:r>
    </w:p>
    <w:p w:rsidR="00F9379A" w:rsidRPr="001307AA" w:rsidRDefault="00F9379A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</w:p>
    <w:p w:rsidR="006F03D9" w:rsidRPr="001307AA" w:rsidRDefault="006F03D9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  <w:r w:rsidRPr="001307AA">
        <w:rPr>
          <w:rFonts w:ascii="Garamond" w:hAnsi="Garamond" w:cs="Arial"/>
          <w:color w:val="000000"/>
          <w:sz w:val="24"/>
          <w:szCs w:val="28"/>
          <w:lang w:val="bg-BG"/>
        </w:rPr>
        <w:t>Пълномощното важи и в случай на отлагане на общото събрание на акционерите поради липса на кворум. Преупълномощаването с изброените по-горе права е нищожно.</w:t>
      </w:r>
    </w:p>
    <w:p w:rsidR="00F9379A" w:rsidRPr="001307AA" w:rsidRDefault="00F9379A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</w:p>
    <w:p w:rsidR="006F03D9" w:rsidRPr="001307AA" w:rsidRDefault="006F03D9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color w:val="000000"/>
          <w:sz w:val="24"/>
          <w:szCs w:val="28"/>
          <w:lang w:val="bg-BG"/>
        </w:rPr>
      </w:pPr>
      <w:r w:rsidRPr="001307AA">
        <w:rPr>
          <w:rFonts w:ascii="Garamond" w:hAnsi="Garamond" w:cs="Arial"/>
          <w:sz w:val="24"/>
          <w:szCs w:val="28"/>
          <w:lang w:val="bg-BG"/>
        </w:rPr>
        <w:tab/>
      </w:r>
      <w:r w:rsidRPr="001307AA">
        <w:rPr>
          <w:rFonts w:ascii="Garamond" w:hAnsi="Garamond" w:cs="Arial"/>
          <w:sz w:val="24"/>
          <w:szCs w:val="28"/>
          <w:lang w:val="bg-BG"/>
        </w:rPr>
        <w:tab/>
      </w:r>
      <w:r w:rsidRPr="001307AA">
        <w:rPr>
          <w:rFonts w:ascii="Garamond" w:hAnsi="Garamond" w:cs="Arial"/>
          <w:sz w:val="24"/>
          <w:szCs w:val="28"/>
          <w:lang w:val="bg-BG"/>
        </w:rPr>
        <w:tab/>
      </w:r>
      <w:r w:rsidRPr="001307AA">
        <w:rPr>
          <w:rFonts w:ascii="Garamond" w:hAnsi="Garamond" w:cs="Arial"/>
          <w:sz w:val="24"/>
          <w:szCs w:val="28"/>
          <w:lang w:val="bg-BG"/>
        </w:rPr>
        <w:tab/>
      </w:r>
      <w:r w:rsidRPr="001307AA">
        <w:rPr>
          <w:rFonts w:ascii="Garamond" w:hAnsi="Garamond" w:cs="Arial"/>
          <w:sz w:val="24"/>
          <w:szCs w:val="28"/>
          <w:lang w:val="bg-BG"/>
        </w:rPr>
        <w:tab/>
      </w:r>
      <w:r w:rsidRPr="001307AA">
        <w:rPr>
          <w:rFonts w:ascii="Garamond" w:hAnsi="Garamond" w:cs="Arial"/>
          <w:sz w:val="24"/>
          <w:szCs w:val="28"/>
          <w:lang w:val="bg-BG"/>
        </w:rPr>
        <w:tab/>
      </w:r>
      <w:r w:rsidRPr="001307AA">
        <w:rPr>
          <w:rFonts w:ascii="Garamond" w:hAnsi="Garamond" w:cs="Arial"/>
          <w:color w:val="000000"/>
          <w:sz w:val="24"/>
          <w:szCs w:val="28"/>
          <w:lang w:val="bg-BG"/>
        </w:rPr>
        <w:t xml:space="preserve">Упълномощител: </w:t>
      </w:r>
    </w:p>
    <w:p w:rsidR="00F9379A" w:rsidRPr="001307AA" w:rsidRDefault="00F9379A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i/>
          <w:sz w:val="24"/>
          <w:szCs w:val="28"/>
          <w:lang w:val="bg-BG"/>
        </w:rPr>
      </w:pPr>
    </w:p>
    <w:p w:rsidR="006F03D9" w:rsidRPr="001307AA" w:rsidRDefault="006F03D9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i/>
          <w:sz w:val="24"/>
          <w:szCs w:val="28"/>
          <w:lang w:val="bg-BG"/>
        </w:rPr>
      </w:pPr>
      <w:r w:rsidRPr="001307AA">
        <w:rPr>
          <w:rFonts w:ascii="Garamond" w:hAnsi="Garamond" w:cs="Arial"/>
          <w:i/>
          <w:sz w:val="24"/>
          <w:szCs w:val="28"/>
          <w:lang w:val="bg-BG"/>
        </w:rPr>
        <w:t xml:space="preserve">Забележка: </w:t>
      </w:r>
    </w:p>
    <w:p w:rsidR="006F03D9" w:rsidRPr="001307AA" w:rsidRDefault="006F03D9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i/>
          <w:sz w:val="24"/>
          <w:szCs w:val="28"/>
          <w:lang w:val="bg-BG"/>
        </w:rPr>
      </w:pPr>
      <w:r w:rsidRPr="001307AA">
        <w:rPr>
          <w:rFonts w:ascii="Garamond" w:hAnsi="Garamond" w:cs="Arial"/>
          <w:i/>
          <w:sz w:val="24"/>
          <w:szCs w:val="28"/>
          <w:lang w:val="bg-BG"/>
        </w:rPr>
        <w:t>Акционерът може да не посочва начинът за гласуване по отделните точки от дневния ред. В този случай за начин на гласуване трябва да е записано: „</w:t>
      </w:r>
      <w:r w:rsidRPr="001307AA">
        <w:rPr>
          <w:rFonts w:ascii="Garamond" w:hAnsi="Garamond" w:cs="Arial"/>
          <w:b/>
          <w:i/>
          <w:sz w:val="24"/>
          <w:szCs w:val="28"/>
          <w:lang w:val="bg-BG"/>
        </w:rPr>
        <w:t>Пълномощникът има право на преценка дали и по какъв начин да гласува.</w:t>
      </w:r>
      <w:r w:rsidRPr="001307AA">
        <w:rPr>
          <w:rFonts w:ascii="Garamond" w:hAnsi="Garamond" w:cs="Arial"/>
          <w:i/>
          <w:sz w:val="24"/>
          <w:szCs w:val="28"/>
          <w:lang w:val="bg-BG"/>
        </w:rPr>
        <w:t xml:space="preserve">” Това изречение може да замести както изцяло текста след „Начин на гласуване”, така и отделни точки от дневния ред. </w:t>
      </w:r>
    </w:p>
    <w:p w:rsidR="006F03D9" w:rsidRPr="001307AA" w:rsidRDefault="006F03D9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i/>
          <w:sz w:val="24"/>
          <w:szCs w:val="28"/>
          <w:lang w:val="bg-BG"/>
        </w:rPr>
      </w:pPr>
    </w:p>
    <w:p w:rsidR="006F03D9" w:rsidRPr="001307AA" w:rsidRDefault="00F9379A" w:rsidP="009325F7">
      <w:pPr>
        <w:spacing w:before="100" w:beforeAutospacing="1" w:after="100" w:afterAutospacing="1"/>
        <w:contextualSpacing/>
        <w:jc w:val="both"/>
        <w:rPr>
          <w:rFonts w:ascii="Garamond" w:hAnsi="Garamond" w:cs="Arial"/>
          <w:i/>
          <w:color w:val="808080"/>
          <w:sz w:val="28"/>
          <w:szCs w:val="28"/>
          <w:lang w:val="bg-BG"/>
        </w:rPr>
      </w:pPr>
      <w:r w:rsidRPr="001307AA">
        <w:rPr>
          <w:rFonts w:ascii="Garamond" w:hAnsi="Garamond" w:cs="Arial"/>
          <w:i/>
          <w:color w:val="808080"/>
          <w:sz w:val="28"/>
          <w:szCs w:val="28"/>
          <w:lang w:val="bg-BG"/>
        </w:rPr>
        <w:t xml:space="preserve"> </w:t>
      </w:r>
      <w:bookmarkStart w:id="0" w:name="_GoBack"/>
      <w:bookmarkEnd w:id="0"/>
    </w:p>
    <w:sectPr w:rsidR="006F03D9" w:rsidRPr="001307AA" w:rsidSect="00BB4D69">
      <w:footerReference w:type="even" r:id="rId8"/>
      <w:footerReference w:type="default" r:id="rId9"/>
      <w:pgSz w:w="11906" w:h="16838" w:code="9"/>
      <w:pgMar w:top="567" w:right="1134" w:bottom="567" w:left="1134" w:header="680" w:footer="6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4C" w:rsidRDefault="0078284C">
      <w:r>
        <w:separator/>
      </w:r>
    </w:p>
  </w:endnote>
  <w:endnote w:type="continuationSeparator" w:id="0">
    <w:p w:rsidR="0078284C" w:rsidRDefault="0078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3D" w:rsidRDefault="0005432C" w:rsidP="00E669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0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4D69">
      <w:rPr>
        <w:rStyle w:val="PageNumber"/>
        <w:noProof/>
      </w:rPr>
      <w:t>8</w:t>
    </w:r>
    <w:r>
      <w:rPr>
        <w:rStyle w:val="PageNumber"/>
      </w:rPr>
      <w:fldChar w:fldCharType="end"/>
    </w:r>
  </w:p>
  <w:p w:rsidR="0010103D" w:rsidRDefault="0010103D" w:rsidP="00290D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3D" w:rsidRPr="00290D09" w:rsidRDefault="0005432C" w:rsidP="00E66989">
    <w:pPr>
      <w:pStyle w:val="Footer"/>
      <w:framePr w:wrap="around" w:vAnchor="text" w:hAnchor="margin" w:xAlign="right" w:y="1"/>
      <w:rPr>
        <w:rStyle w:val="PageNumber"/>
        <w:sz w:val="16"/>
      </w:rPr>
    </w:pPr>
    <w:r w:rsidRPr="00290D09">
      <w:rPr>
        <w:rStyle w:val="PageNumber"/>
        <w:sz w:val="16"/>
      </w:rPr>
      <w:fldChar w:fldCharType="begin"/>
    </w:r>
    <w:r w:rsidR="0010103D" w:rsidRPr="00290D09">
      <w:rPr>
        <w:rStyle w:val="PageNumber"/>
        <w:sz w:val="16"/>
      </w:rPr>
      <w:instrText xml:space="preserve">PAGE  </w:instrText>
    </w:r>
    <w:r w:rsidRPr="00290D09">
      <w:rPr>
        <w:rStyle w:val="PageNumber"/>
        <w:sz w:val="16"/>
      </w:rPr>
      <w:fldChar w:fldCharType="separate"/>
    </w:r>
    <w:r w:rsidR="00F27830">
      <w:rPr>
        <w:rStyle w:val="PageNumber"/>
        <w:noProof/>
        <w:sz w:val="16"/>
      </w:rPr>
      <w:t>2</w:t>
    </w:r>
    <w:r w:rsidRPr="00290D09">
      <w:rPr>
        <w:rStyle w:val="PageNumber"/>
        <w:sz w:val="16"/>
      </w:rPr>
      <w:fldChar w:fldCharType="end"/>
    </w:r>
  </w:p>
  <w:p w:rsidR="0010103D" w:rsidRDefault="0010103D" w:rsidP="00290D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4C" w:rsidRDefault="0078284C">
      <w:r>
        <w:separator/>
      </w:r>
    </w:p>
  </w:footnote>
  <w:footnote w:type="continuationSeparator" w:id="0">
    <w:p w:rsidR="0078284C" w:rsidRDefault="00782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8C3"/>
    <w:multiLevelType w:val="hybridMultilevel"/>
    <w:tmpl w:val="96C466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A12685"/>
    <w:multiLevelType w:val="hybridMultilevel"/>
    <w:tmpl w:val="C7268F24"/>
    <w:lvl w:ilvl="0" w:tplc="1952B2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03C18"/>
    <w:multiLevelType w:val="hybridMultilevel"/>
    <w:tmpl w:val="2EDE8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A7826"/>
    <w:multiLevelType w:val="hybridMultilevel"/>
    <w:tmpl w:val="B3507D7C"/>
    <w:lvl w:ilvl="0" w:tplc="9C24B12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216E38"/>
    <w:multiLevelType w:val="hybridMultilevel"/>
    <w:tmpl w:val="28E8A3C2"/>
    <w:lvl w:ilvl="0" w:tplc="D60281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A28F5"/>
    <w:multiLevelType w:val="hybridMultilevel"/>
    <w:tmpl w:val="66AA1FEC"/>
    <w:lvl w:ilvl="0" w:tplc="90300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EE3953"/>
    <w:multiLevelType w:val="hybridMultilevel"/>
    <w:tmpl w:val="EEA6F5A4"/>
    <w:lvl w:ilvl="0" w:tplc="CD8C095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354AF"/>
    <w:multiLevelType w:val="hybridMultilevel"/>
    <w:tmpl w:val="9EA223DE"/>
    <w:lvl w:ilvl="0" w:tplc="736A3346">
      <w:start w:val="1"/>
      <w:numFmt w:val="decimal"/>
      <w:lvlText w:val="Чл. %1."/>
      <w:lvlJc w:val="left"/>
      <w:pPr>
        <w:tabs>
          <w:tab w:val="num" w:pos="1151"/>
        </w:tabs>
        <w:ind w:left="454" w:firstLine="340"/>
      </w:pPr>
      <w:rPr>
        <w:rFonts w:ascii="Garamond" w:hAnsi="Garamond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8" w15:restartNumberingAfterBreak="0">
    <w:nsid w:val="5EFF2D3B"/>
    <w:multiLevelType w:val="hybridMultilevel"/>
    <w:tmpl w:val="66AA1FEC"/>
    <w:lvl w:ilvl="0" w:tplc="90300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6C0F3C"/>
    <w:multiLevelType w:val="hybridMultilevel"/>
    <w:tmpl w:val="24D4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6F4A2E"/>
    <w:multiLevelType w:val="hybridMultilevel"/>
    <w:tmpl w:val="EEA6F5A4"/>
    <w:lvl w:ilvl="0" w:tplc="CD8C095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85444"/>
    <w:multiLevelType w:val="hybridMultilevel"/>
    <w:tmpl w:val="5B147F32"/>
    <w:lvl w:ilvl="0" w:tplc="95EAA91E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92"/>
    <w:rsid w:val="0001596C"/>
    <w:rsid w:val="00025E54"/>
    <w:rsid w:val="00041B79"/>
    <w:rsid w:val="000425BD"/>
    <w:rsid w:val="0005432C"/>
    <w:rsid w:val="000D14DF"/>
    <w:rsid w:val="000D2710"/>
    <w:rsid w:val="000D52FC"/>
    <w:rsid w:val="000E36AC"/>
    <w:rsid w:val="000E749B"/>
    <w:rsid w:val="0010103D"/>
    <w:rsid w:val="001071A2"/>
    <w:rsid w:val="001307AA"/>
    <w:rsid w:val="00141F37"/>
    <w:rsid w:val="00162521"/>
    <w:rsid w:val="0017108F"/>
    <w:rsid w:val="00182575"/>
    <w:rsid w:val="00182C23"/>
    <w:rsid w:val="00184144"/>
    <w:rsid w:val="00194607"/>
    <w:rsid w:val="00197387"/>
    <w:rsid w:val="001A564B"/>
    <w:rsid w:val="001D0FA6"/>
    <w:rsid w:val="0020680C"/>
    <w:rsid w:val="002366D5"/>
    <w:rsid w:val="0026133A"/>
    <w:rsid w:val="0027369C"/>
    <w:rsid w:val="00290D09"/>
    <w:rsid w:val="00293DFB"/>
    <w:rsid w:val="002967D2"/>
    <w:rsid w:val="00296A7B"/>
    <w:rsid w:val="002A64B8"/>
    <w:rsid w:val="002A76D2"/>
    <w:rsid w:val="002B0355"/>
    <w:rsid w:val="002B72FA"/>
    <w:rsid w:val="002C2A33"/>
    <w:rsid w:val="003017A7"/>
    <w:rsid w:val="003072FA"/>
    <w:rsid w:val="00317460"/>
    <w:rsid w:val="00324CF6"/>
    <w:rsid w:val="00355171"/>
    <w:rsid w:val="00364FD9"/>
    <w:rsid w:val="00382D14"/>
    <w:rsid w:val="003A24A8"/>
    <w:rsid w:val="003A4D4D"/>
    <w:rsid w:val="003D3E4F"/>
    <w:rsid w:val="00421E6B"/>
    <w:rsid w:val="00425D10"/>
    <w:rsid w:val="00426A04"/>
    <w:rsid w:val="00427A17"/>
    <w:rsid w:val="0043551B"/>
    <w:rsid w:val="0044113A"/>
    <w:rsid w:val="004426FE"/>
    <w:rsid w:val="004B547B"/>
    <w:rsid w:val="004B6B86"/>
    <w:rsid w:val="004C68A6"/>
    <w:rsid w:val="004F3D8C"/>
    <w:rsid w:val="005251F0"/>
    <w:rsid w:val="00530792"/>
    <w:rsid w:val="005514B0"/>
    <w:rsid w:val="00562C6D"/>
    <w:rsid w:val="00573CE2"/>
    <w:rsid w:val="00574F32"/>
    <w:rsid w:val="005903FD"/>
    <w:rsid w:val="005907A1"/>
    <w:rsid w:val="005A2B8D"/>
    <w:rsid w:val="005A5F31"/>
    <w:rsid w:val="005B6E35"/>
    <w:rsid w:val="005C568E"/>
    <w:rsid w:val="005E3B98"/>
    <w:rsid w:val="005F6038"/>
    <w:rsid w:val="005F75A1"/>
    <w:rsid w:val="00607785"/>
    <w:rsid w:val="00617D64"/>
    <w:rsid w:val="00623CB2"/>
    <w:rsid w:val="00637B40"/>
    <w:rsid w:val="00647317"/>
    <w:rsid w:val="00664FA3"/>
    <w:rsid w:val="00671738"/>
    <w:rsid w:val="00672870"/>
    <w:rsid w:val="00685843"/>
    <w:rsid w:val="00691E80"/>
    <w:rsid w:val="006A44EB"/>
    <w:rsid w:val="006D386B"/>
    <w:rsid w:val="006D5ED9"/>
    <w:rsid w:val="006F03D9"/>
    <w:rsid w:val="006F0BB9"/>
    <w:rsid w:val="006F5C8C"/>
    <w:rsid w:val="00701BC3"/>
    <w:rsid w:val="0070615C"/>
    <w:rsid w:val="007406A8"/>
    <w:rsid w:val="007432A1"/>
    <w:rsid w:val="007479D6"/>
    <w:rsid w:val="007661EE"/>
    <w:rsid w:val="00781752"/>
    <w:rsid w:val="0078284C"/>
    <w:rsid w:val="00787004"/>
    <w:rsid w:val="007C2461"/>
    <w:rsid w:val="007C6751"/>
    <w:rsid w:val="007D1165"/>
    <w:rsid w:val="007E1E80"/>
    <w:rsid w:val="007E46F7"/>
    <w:rsid w:val="007E7456"/>
    <w:rsid w:val="0080342C"/>
    <w:rsid w:val="00810E94"/>
    <w:rsid w:val="0084182D"/>
    <w:rsid w:val="0084205C"/>
    <w:rsid w:val="00842388"/>
    <w:rsid w:val="00853202"/>
    <w:rsid w:val="00854143"/>
    <w:rsid w:val="00877930"/>
    <w:rsid w:val="00890EC8"/>
    <w:rsid w:val="008921B3"/>
    <w:rsid w:val="00892356"/>
    <w:rsid w:val="008B7489"/>
    <w:rsid w:val="008D498D"/>
    <w:rsid w:val="008E1607"/>
    <w:rsid w:val="008E757C"/>
    <w:rsid w:val="008F0B58"/>
    <w:rsid w:val="00930D79"/>
    <w:rsid w:val="009325F7"/>
    <w:rsid w:val="0093644A"/>
    <w:rsid w:val="0094566B"/>
    <w:rsid w:val="00952EE7"/>
    <w:rsid w:val="00971535"/>
    <w:rsid w:val="00981955"/>
    <w:rsid w:val="00983DF7"/>
    <w:rsid w:val="009862C0"/>
    <w:rsid w:val="009974B1"/>
    <w:rsid w:val="009A34B2"/>
    <w:rsid w:val="009D574D"/>
    <w:rsid w:val="009F1018"/>
    <w:rsid w:val="009F1AC3"/>
    <w:rsid w:val="00A15846"/>
    <w:rsid w:val="00A44957"/>
    <w:rsid w:val="00A5559E"/>
    <w:rsid w:val="00A60AAF"/>
    <w:rsid w:val="00A70A05"/>
    <w:rsid w:val="00A766B0"/>
    <w:rsid w:val="00A77902"/>
    <w:rsid w:val="00A8515D"/>
    <w:rsid w:val="00AD1B22"/>
    <w:rsid w:val="00AD6024"/>
    <w:rsid w:val="00B133D2"/>
    <w:rsid w:val="00B26A38"/>
    <w:rsid w:val="00B3781B"/>
    <w:rsid w:val="00B5470B"/>
    <w:rsid w:val="00B57ECA"/>
    <w:rsid w:val="00B61071"/>
    <w:rsid w:val="00B72D3D"/>
    <w:rsid w:val="00BA2C49"/>
    <w:rsid w:val="00BB4D69"/>
    <w:rsid w:val="00BB76AD"/>
    <w:rsid w:val="00BF26FC"/>
    <w:rsid w:val="00C04FBB"/>
    <w:rsid w:val="00C11642"/>
    <w:rsid w:val="00C13C82"/>
    <w:rsid w:val="00C14087"/>
    <w:rsid w:val="00C2777F"/>
    <w:rsid w:val="00C37BE8"/>
    <w:rsid w:val="00C61F82"/>
    <w:rsid w:val="00C852CB"/>
    <w:rsid w:val="00CA6959"/>
    <w:rsid w:val="00CB734C"/>
    <w:rsid w:val="00CC308B"/>
    <w:rsid w:val="00CE4C46"/>
    <w:rsid w:val="00CE6484"/>
    <w:rsid w:val="00D11390"/>
    <w:rsid w:val="00D24DF9"/>
    <w:rsid w:val="00D51C5A"/>
    <w:rsid w:val="00D65B1F"/>
    <w:rsid w:val="00D839C2"/>
    <w:rsid w:val="00D87D79"/>
    <w:rsid w:val="00D9648E"/>
    <w:rsid w:val="00D96931"/>
    <w:rsid w:val="00DB1CE1"/>
    <w:rsid w:val="00DC7257"/>
    <w:rsid w:val="00DC7E7C"/>
    <w:rsid w:val="00DF2B75"/>
    <w:rsid w:val="00E133DB"/>
    <w:rsid w:val="00E1425D"/>
    <w:rsid w:val="00E276AD"/>
    <w:rsid w:val="00E66989"/>
    <w:rsid w:val="00E67D5A"/>
    <w:rsid w:val="00E76542"/>
    <w:rsid w:val="00E81C73"/>
    <w:rsid w:val="00ED121F"/>
    <w:rsid w:val="00ED7A45"/>
    <w:rsid w:val="00EE0BEA"/>
    <w:rsid w:val="00EF5895"/>
    <w:rsid w:val="00F07520"/>
    <w:rsid w:val="00F27830"/>
    <w:rsid w:val="00F31E3E"/>
    <w:rsid w:val="00F51EAD"/>
    <w:rsid w:val="00F7134E"/>
    <w:rsid w:val="00F84A47"/>
    <w:rsid w:val="00F9379A"/>
    <w:rsid w:val="00FA15A7"/>
    <w:rsid w:val="00FA1F47"/>
    <w:rsid w:val="00FB36A1"/>
    <w:rsid w:val="00FF132C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21FAAB84"/>
  <w15:docId w15:val="{15D4C6F7-C917-4537-ACE3-57EE4A99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792"/>
    <w:rPr>
      <w:rFonts w:ascii="Arial" w:hAnsi="Arial"/>
      <w:sz w:val="22"/>
      <w:lang w:val="en-AU"/>
    </w:rPr>
  </w:style>
  <w:style w:type="paragraph" w:styleId="Heading1">
    <w:name w:val="heading 1"/>
    <w:basedOn w:val="Normal"/>
    <w:next w:val="Normal"/>
    <w:link w:val="Heading1Char"/>
    <w:qFormat/>
    <w:rsid w:val="0078700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87004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87004"/>
    <w:rPr>
      <w:rFonts w:ascii="Cambria" w:eastAsia="Calibri" w:hAnsi="Cambria"/>
      <w:b/>
      <w:bCs/>
      <w:color w:val="365F91"/>
      <w:sz w:val="28"/>
      <w:szCs w:val="28"/>
      <w:lang w:val="en-US" w:eastAsia="en-US" w:bidi="ar-SA"/>
    </w:rPr>
  </w:style>
  <w:style w:type="character" w:customStyle="1" w:styleId="Heading2Char">
    <w:name w:val="Heading 2 Char"/>
    <w:link w:val="Heading2"/>
    <w:locked/>
    <w:rsid w:val="00787004"/>
    <w:rPr>
      <w:rFonts w:ascii="Cambria" w:eastAsia="Calibri" w:hAnsi="Cambria"/>
      <w:b/>
      <w:bCs/>
      <w:color w:val="4F81BD"/>
      <w:sz w:val="26"/>
      <w:szCs w:val="26"/>
      <w:lang w:val="en-US" w:eastAsia="en-US" w:bidi="ar-SA"/>
    </w:rPr>
  </w:style>
  <w:style w:type="character" w:styleId="Hyperlink">
    <w:name w:val="Hyperlink"/>
    <w:rsid w:val="00530792"/>
    <w:rPr>
      <w:color w:val="0000FF"/>
      <w:u w:val="single"/>
    </w:rPr>
  </w:style>
  <w:style w:type="paragraph" w:styleId="Header">
    <w:name w:val="header"/>
    <w:basedOn w:val="Normal"/>
    <w:rsid w:val="00664FA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64FA3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664FA3"/>
    <w:rPr>
      <w:rFonts w:ascii="Times New Roman" w:hAnsi="Times New Roman"/>
      <w:sz w:val="20"/>
      <w:lang w:val="en-US"/>
    </w:rPr>
  </w:style>
  <w:style w:type="paragraph" w:styleId="BodyText">
    <w:name w:val="Body Text"/>
    <w:basedOn w:val="Normal"/>
    <w:link w:val="BodyTextChar"/>
    <w:rsid w:val="00D839C2"/>
    <w:pPr>
      <w:spacing w:after="120"/>
    </w:pPr>
    <w:rPr>
      <w:rFonts w:ascii="Hebar" w:hAnsi="Hebar"/>
      <w:sz w:val="24"/>
      <w:lang w:val="en-GB"/>
    </w:rPr>
  </w:style>
  <w:style w:type="character" w:customStyle="1" w:styleId="BodyTextChar">
    <w:name w:val="Body Text Char"/>
    <w:link w:val="BodyText"/>
    <w:locked/>
    <w:rsid w:val="00685843"/>
    <w:rPr>
      <w:rFonts w:ascii="Hebar" w:hAnsi="Hebar"/>
      <w:sz w:val="24"/>
      <w:lang w:val="en-GB" w:eastAsia="bg-BG" w:bidi="ar-SA"/>
    </w:rPr>
  </w:style>
  <w:style w:type="character" w:styleId="FollowedHyperlink">
    <w:name w:val="FollowedHyperlink"/>
    <w:rsid w:val="00D839C2"/>
    <w:rPr>
      <w:color w:val="800080"/>
      <w:u w:val="single"/>
    </w:rPr>
  </w:style>
  <w:style w:type="paragraph" w:styleId="BodyTextIndent2">
    <w:name w:val="Body Text Indent 2"/>
    <w:basedOn w:val="Normal"/>
    <w:rsid w:val="00607785"/>
    <w:pPr>
      <w:spacing w:after="120" w:line="480" w:lineRule="auto"/>
      <w:ind w:left="283"/>
    </w:pPr>
  </w:style>
  <w:style w:type="paragraph" w:customStyle="1" w:styleId="Char">
    <w:name w:val="Char"/>
    <w:basedOn w:val="Normal"/>
    <w:rsid w:val="006D386B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1A564B"/>
    <w:pPr>
      <w:spacing w:after="120"/>
      <w:ind w:left="283"/>
    </w:pPr>
    <w:rPr>
      <w:rFonts w:ascii="Times New Roman" w:hAnsi="Times New Roman"/>
      <w:sz w:val="20"/>
      <w:lang w:eastAsia="en-US"/>
    </w:rPr>
  </w:style>
  <w:style w:type="character" w:customStyle="1" w:styleId="BodyTextIndentChar">
    <w:name w:val="Body Text Indent Char"/>
    <w:link w:val="BodyTextIndent"/>
    <w:semiHidden/>
    <w:locked/>
    <w:rsid w:val="001A564B"/>
    <w:rPr>
      <w:lang w:val="en-AU" w:eastAsia="en-US" w:bidi="ar-SA"/>
    </w:rPr>
  </w:style>
  <w:style w:type="character" w:styleId="Emphasis">
    <w:name w:val="Emphasis"/>
    <w:qFormat/>
    <w:rsid w:val="001A564B"/>
    <w:rPr>
      <w:rFonts w:cs="Times New Roman"/>
      <w:i/>
      <w:iCs/>
    </w:rPr>
  </w:style>
  <w:style w:type="character" w:customStyle="1" w:styleId="apple-style-span">
    <w:name w:val="apple-style-span"/>
    <w:rsid w:val="001A564B"/>
    <w:rPr>
      <w:rFonts w:cs="Times New Roman"/>
    </w:rPr>
  </w:style>
  <w:style w:type="paragraph" w:customStyle="1" w:styleId="Style2">
    <w:name w:val="Style2"/>
    <w:basedOn w:val="Normal"/>
    <w:uiPriority w:val="99"/>
    <w:rsid w:val="001A564B"/>
    <w:pPr>
      <w:widowControl w:val="0"/>
      <w:autoSpaceDE w:val="0"/>
      <w:autoSpaceDN w:val="0"/>
      <w:adjustRightInd w:val="0"/>
      <w:spacing w:line="478" w:lineRule="exact"/>
      <w:ind w:firstLine="696"/>
      <w:jc w:val="both"/>
    </w:pPr>
    <w:rPr>
      <w:rFonts w:ascii="Times New Roman" w:eastAsia="Calibri" w:hAnsi="Times New Roman"/>
      <w:sz w:val="24"/>
      <w:szCs w:val="24"/>
      <w:lang w:val="bg-BG"/>
    </w:rPr>
  </w:style>
  <w:style w:type="character" w:customStyle="1" w:styleId="FontStyle12">
    <w:name w:val="Font Style12"/>
    <w:rsid w:val="001A564B"/>
    <w:rPr>
      <w:rFonts w:ascii="Times New Roman" w:hAnsi="Times New Roman"/>
      <w:sz w:val="26"/>
    </w:rPr>
  </w:style>
  <w:style w:type="paragraph" w:styleId="ListParagraph">
    <w:name w:val="List Paragraph"/>
    <w:basedOn w:val="Normal"/>
    <w:qFormat/>
    <w:rsid w:val="001A564B"/>
    <w:pPr>
      <w:spacing w:after="200" w:line="276" w:lineRule="auto"/>
      <w:ind w:left="720"/>
      <w:contextualSpacing/>
    </w:pPr>
    <w:rPr>
      <w:rFonts w:ascii="Calibri" w:hAnsi="Calibri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7870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787004"/>
    <w:rPr>
      <w:rFonts w:ascii="Arial" w:hAnsi="Arial"/>
      <w:sz w:val="16"/>
      <w:szCs w:val="16"/>
      <w:lang w:val="en-AU" w:eastAsia="bg-BG" w:bidi="ar-SA"/>
    </w:rPr>
  </w:style>
  <w:style w:type="paragraph" w:styleId="Subtitle">
    <w:name w:val="Subtitle"/>
    <w:basedOn w:val="Normal"/>
    <w:next w:val="Normal"/>
    <w:link w:val="SubtitleChar"/>
    <w:qFormat/>
    <w:rsid w:val="00787004"/>
    <w:pPr>
      <w:spacing w:after="60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SubtitleChar">
    <w:name w:val="Subtitle Char"/>
    <w:link w:val="Subtitle"/>
    <w:locked/>
    <w:rsid w:val="00787004"/>
    <w:rPr>
      <w:rFonts w:ascii="Cambria" w:eastAsia="Calibri" w:hAnsi="Cambria"/>
      <w:sz w:val="24"/>
      <w:szCs w:val="24"/>
      <w:lang w:val="en-AU" w:eastAsia="en-US" w:bidi="ar-SA"/>
    </w:rPr>
  </w:style>
  <w:style w:type="paragraph" w:customStyle="1" w:styleId="Char0">
    <w:name w:val="Char"/>
    <w:basedOn w:val="Normal"/>
    <w:rsid w:val="00787004"/>
    <w:pPr>
      <w:tabs>
        <w:tab w:val="left" w:pos="709"/>
      </w:tabs>
    </w:pPr>
    <w:rPr>
      <w:rFonts w:ascii="Tahoma" w:eastAsia="Calibri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787004"/>
    <w:pPr>
      <w:tabs>
        <w:tab w:val="left" w:pos="709"/>
      </w:tabs>
    </w:pPr>
    <w:rPr>
      <w:rFonts w:ascii="Tahoma" w:eastAsia="Calibri" w:hAnsi="Tahoma"/>
      <w:sz w:val="24"/>
      <w:szCs w:val="24"/>
      <w:lang w:val="pl-PL" w:eastAsia="pl-PL"/>
    </w:rPr>
  </w:style>
  <w:style w:type="paragraph" w:styleId="NoSpacing">
    <w:name w:val="No Spacing"/>
    <w:qFormat/>
    <w:rsid w:val="00787004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787004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semiHidden/>
    <w:locked/>
    <w:rsid w:val="00787004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a0">
    <w:name w:val="Знак Знак"/>
    <w:basedOn w:val="Normal"/>
    <w:rsid w:val="007870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rsid w:val="00426A04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CharChar">
    <w:name w:val="Char Char"/>
    <w:rsid w:val="00426A04"/>
    <w:rPr>
      <w:rFonts w:ascii="Cambria" w:eastAsia="Times New Roman" w:hAnsi="Cambria" w:cs="Times New Roman"/>
      <w:sz w:val="24"/>
      <w:szCs w:val="24"/>
      <w:lang w:val="en-AU"/>
    </w:rPr>
  </w:style>
  <w:style w:type="character" w:styleId="PageNumber">
    <w:name w:val="page number"/>
    <w:basedOn w:val="DefaultParagraphFont"/>
    <w:rsid w:val="00290D09"/>
  </w:style>
  <w:style w:type="paragraph" w:customStyle="1" w:styleId="Style4">
    <w:name w:val="Style4"/>
    <w:basedOn w:val="Normal"/>
    <w:uiPriority w:val="99"/>
    <w:rsid w:val="00F07520"/>
    <w:pPr>
      <w:widowControl w:val="0"/>
      <w:autoSpaceDE w:val="0"/>
      <w:autoSpaceDN w:val="0"/>
      <w:adjustRightInd w:val="0"/>
      <w:spacing w:line="230" w:lineRule="exact"/>
      <w:ind w:firstLine="504"/>
      <w:jc w:val="both"/>
    </w:pPr>
    <w:rPr>
      <w:rFonts w:cs="Arial"/>
      <w:sz w:val="24"/>
      <w:szCs w:val="24"/>
      <w:lang w:val="bg-BG"/>
    </w:rPr>
  </w:style>
  <w:style w:type="character" w:customStyle="1" w:styleId="FontStyle18">
    <w:name w:val="Font Style18"/>
    <w:uiPriority w:val="99"/>
    <w:rsid w:val="00F07520"/>
    <w:rPr>
      <w:rFonts w:ascii="Arial" w:hAnsi="Arial" w:cs="Arial"/>
      <w:sz w:val="18"/>
      <w:szCs w:val="18"/>
    </w:rPr>
  </w:style>
  <w:style w:type="character" w:customStyle="1" w:styleId="FontStyle11">
    <w:name w:val="Font Style11"/>
    <w:uiPriority w:val="99"/>
    <w:rsid w:val="00F0752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BD30C-BC88-4FB8-92C2-57AE5700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1469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nadia</dc:creator>
  <cp:lastModifiedBy>Marin Marinov</cp:lastModifiedBy>
  <cp:revision>3</cp:revision>
  <cp:lastPrinted>2019-03-18T07:34:00Z</cp:lastPrinted>
  <dcterms:created xsi:type="dcterms:W3CDTF">2019-03-18T11:28:00Z</dcterms:created>
  <dcterms:modified xsi:type="dcterms:W3CDTF">2019-03-18T11:30:00Z</dcterms:modified>
</cp:coreProperties>
</file>